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13BD" w:rsidRDefault="004013BD" w:rsidP="009F3B17">
      <w:pPr>
        <w:spacing w:line="240" w:lineRule="auto"/>
        <w:jc w:val="center"/>
        <w:rPr>
          <w:b w:val="0"/>
          <w:bCs/>
        </w:rPr>
      </w:pPr>
      <w:r>
        <w:rPr>
          <w:rFonts w:hint="cs"/>
          <w:b w:val="0"/>
          <w:bCs/>
          <w:rtl/>
        </w:rPr>
        <w:t xml:space="preserve">מכרז מס' </w:t>
      </w:r>
      <w:r w:rsidR="009F3B17">
        <w:rPr>
          <w:rFonts w:hint="cs"/>
          <w:b w:val="0"/>
          <w:bCs/>
          <w:rtl/>
        </w:rPr>
        <w:t>16</w:t>
      </w:r>
      <w:r>
        <w:rPr>
          <w:rFonts w:hint="cs"/>
          <w:b w:val="0"/>
          <w:bCs/>
          <w:rtl/>
        </w:rPr>
        <w:t>/2012</w:t>
      </w:r>
    </w:p>
    <w:p w:rsidR="009F3B17" w:rsidRPr="009F3B17" w:rsidRDefault="004013BD" w:rsidP="009F3B17">
      <w:pPr>
        <w:spacing w:line="240" w:lineRule="auto"/>
        <w:jc w:val="center"/>
        <w:rPr>
          <w:b w:val="0"/>
          <w:bCs/>
          <w:sz w:val="24"/>
          <w:szCs w:val="24"/>
          <w:u w:val="single"/>
          <w:rtl/>
        </w:rPr>
      </w:pPr>
      <w:r w:rsidRPr="004013BD">
        <w:rPr>
          <w:rFonts w:hint="cs"/>
          <w:b w:val="0"/>
          <w:bCs/>
          <w:sz w:val="24"/>
          <w:szCs w:val="24"/>
          <w:u w:val="single"/>
          <w:rtl/>
        </w:rPr>
        <w:t xml:space="preserve">פרסום </w:t>
      </w:r>
      <w:r w:rsidR="009F3B17" w:rsidRPr="009F3B17">
        <w:rPr>
          <w:b w:val="0"/>
          <w:bCs/>
          <w:sz w:val="24"/>
          <w:szCs w:val="24"/>
          <w:u w:val="single"/>
          <w:rtl/>
        </w:rPr>
        <w:t>מכרז לתמיכה במערך תלונות דיירים</w:t>
      </w:r>
    </w:p>
    <w:p w:rsidR="009F3B17" w:rsidRPr="009F3B17" w:rsidRDefault="009F3B17" w:rsidP="009F3B17">
      <w:pPr>
        <w:spacing w:line="240" w:lineRule="auto"/>
        <w:jc w:val="center"/>
        <w:rPr>
          <w:b w:val="0"/>
          <w:bCs/>
          <w:sz w:val="24"/>
          <w:szCs w:val="24"/>
          <w:u w:val="single"/>
          <w:rtl/>
        </w:rPr>
      </w:pPr>
      <w:r w:rsidRPr="009F3B17">
        <w:rPr>
          <w:b w:val="0"/>
          <w:bCs/>
          <w:sz w:val="24"/>
          <w:szCs w:val="24"/>
          <w:u w:val="single"/>
          <w:rtl/>
        </w:rPr>
        <w:t>למשרד הבינוי והשיכון</w:t>
      </w:r>
    </w:p>
    <w:p w:rsidR="00F272FD" w:rsidRDefault="009F3B17" w:rsidP="009F3B17">
      <w:pPr>
        <w:spacing w:line="240" w:lineRule="auto"/>
        <w:jc w:val="center"/>
        <w:rPr>
          <w:b w:val="0"/>
          <w:bCs/>
          <w:sz w:val="26"/>
          <w:u w:val="single"/>
          <w:rtl/>
        </w:rPr>
      </w:pPr>
      <w:r w:rsidRPr="009F3B17">
        <w:rPr>
          <w:b w:val="0"/>
          <w:bCs/>
          <w:sz w:val="24"/>
          <w:szCs w:val="24"/>
          <w:u w:val="single"/>
          <w:rtl/>
        </w:rPr>
        <w:t>לשלושה אזורים (צפון דרום ומרכז)</w:t>
      </w:r>
    </w:p>
    <w:p w:rsidR="004013BD" w:rsidRDefault="004013BD" w:rsidP="004013BD">
      <w:pPr>
        <w:spacing w:line="240" w:lineRule="auto"/>
        <w:jc w:val="center"/>
        <w:rPr>
          <w:b w:val="0"/>
          <w:bCs/>
          <w:sz w:val="26"/>
          <w:u w:val="single"/>
          <w:rtl/>
        </w:rPr>
      </w:pPr>
    </w:p>
    <w:p w:rsidR="009F3B17" w:rsidRPr="00217BB0" w:rsidRDefault="004013BD" w:rsidP="00217BB0">
      <w:pPr>
        <w:spacing w:line="276" w:lineRule="auto"/>
        <w:ind w:left="720"/>
        <w:jc w:val="both"/>
        <w:rPr>
          <w:sz w:val="24"/>
          <w:szCs w:val="24"/>
          <w:rtl/>
        </w:rPr>
      </w:pPr>
      <w:r w:rsidRPr="009F3B17">
        <w:rPr>
          <w:rFonts w:hint="cs"/>
          <w:bCs/>
          <w:u w:val="single"/>
          <w:rtl/>
        </w:rPr>
        <w:t>כללי</w:t>
      </w:r>
      <w:r w:rsidR="000D28D5" w:rsidRPr="009F3B17">
        <w:rPr>
          <w:rFonts w:hint="cs"/>
          <w:bCs/>
          <w:u w:val="single"/>
          <w:rtl/>
        </w:rPr>
        <w:t>:</w:t>
      </w:r>
      <w:r w:rsidRPr="004D258C">
        <w:rPr>
          <w:rtl/>
        </w:rPr>
        <w:br/>
      </w:r>
      <w:r w:rsidR="009F3B17" w:rsidRPr="009F3B17">
        <w:rPr>
          <w:rFonts w:hint="cs"/>
          <w:sz w:val="24"/>
          <w:szCs w:val="24"/>
          <w:rtl/>
        </w:rPr>
        <w:t>משרד הבינוי והשיכון (</w:t>
      </w:r>
      <w:r w:rsidR="009F3B17" w:rsidRPr="009F3B17">
        <w:rPr>
          <w:sz w:val="24"/>
          <w:szCs w:val="24"/>
          <w:rtl/>
        </w:rPr>
        <w:t>להלן</w:t>
      </w:r>
      <w:r w:rsidR="009F3B17" w:rsidRPr="009F3B17">
        <w:rPr>
          <w:rFonts w:hint="cs"/>
          <w:sz w:val="24"/>
          <w:szCs w:val="24"/>
          <w:rtl/>
        </w:rPr>
        <w:t xml:space="preserve"> - "</w:t>
      </w:r>
      <w:r w:rsidR="009F3B17" w:rsidRPr="009F3B17">
        <w:rPr>
          <w:sz w:val="24"/>
          <w:szCs w:val="24"/>
          <w:rtl/>
        </w:rPr>
        <w:t>המשרד</w:t>
      </w:r>
      <w:r w:rsidR="009F3B17" w:rsidRPr="009F3B17">
        <w:rPr>
          <w:rFonts w:hint="cs"/>
          <w:sz w:val="24"/>
          <w:szCs w:val="24"/>
          <w:rtl/>
        </w:rPr>
        <w:t xml:space="preserve">") פונה לקבלת הצעות ממהנדסים בעלי ניסיון בייעוץ הנדסי (להלן </w:t>
      </w:r>
      <w:r w:rsidR="009F3B17" w:rsidRPr="009F3B17">
        <w:rPr>
          <w:sz w:val="24"/>
          <w:szCs w:val="24"/>
          <w:rtl/>
        </w:rPr>
        <w:t>–</w:t>
      </w:r>
      <w:r w:rsidR="009F3B17" w:rsidRPr="009F3B17">
        <w:rPr>
          <w:rFonts w:hint="cs"/>
          <w:sz w:val="24"/>
          <w:szCs w:val="24"/>
          <w:rtl/>
        </w:rPr>
        <w:t xml:space="preserve"> "המציע") למתן שירותי ייעוץ הנדסי בשלושה אזורים (צפון דרום </w:t>
      </w:r>
      <w:r w:rsidR="009F3B17" w:rsidRPr="00217BB0">
        <w:rPr>
          <w:rFonts w:hint="cs"/>
          <w:sz w:val="24"/>
          <w:szCs w:val="24"/>
          <w:rtl/>
        </w:rPr>
        <w:t xml:space="preserve">ומרכז) כמפורט בנספח השירותים </w:t>
      </w:r>
      <w:r w:rsidR="00217BB0" w:rsidRPr="00217BB0">
        <w:rPr>
          <w:rFonts w:hint="cs"/>
          <w:sz w:val="24"/>
          <w:szCs w:val="24"/>
          <w:rtl/>
        </w:rPr>
        <w:t>בנספח א' להסכם</w:t>
      </w:r>
      <w:r w:rsidR="009F3B17" w:rsidRPr="00217BB0">
        <w:rPr>
          <w:rFonts w:hint="cs"/>
          <w:sz w:val="24"/>
          <w:szCs w:val="24"/>
          <w:rtl/>
        </w:rPr>
        <w:t>. השירותים</w:t>
      </w:r>
      <w:r w:rsidR="009F3B17" w:rsidRPr="009F3B17">
        <w:rPr>
          <w:rFonts w:hint="cs"/>
          <w:sz w:val="24"/>
          <w:szCs w:val="24"/>
          <w:rtl/>
        </w:rPr>
        <w:t xml:space="preserve"> יינתנו במסגרת מדיניות המשרד בהתאם לנהליו ובכפוף להנחיות רשם הקבלנים.</w:t>
      </w:r>
    </w:p>
    <w:p w:rsidR="009F3B17" w:rsidRPr="00217BB0" w:rsidRDefault="009F3B17" w:rsidP="009F3B17">
      <w:pPr>
        <w:spacing w:line="276" w:lineRule="auto"/>
        <w:ind w:left="720"/>
        <w:jc w:val="both"/>
        <w:rPr>
          <w:sz w:val="24"/>
          <w:szCs w:val="24"/>
          <w:rtl/>
        </w:rPr>
      </w:pPr>
      <w:r w:rsidRPr="00217BB0">
        <w:rPr>
          <w:rFonts w:hint="cs"/>
          <w:sz w:val="24"/>
          <w:szCs w:val="24"/>
          <w:rtl/>
        </w:rPr>
        <w:t xml:space="preserve">מציע יגיש הצעה לאזור גיאוגרפי ספציפי אחד, כהגדרתם להלן: </w:t>
      </w:r>
    </w:p>
    <w:p w:rsidR="009F3B17" w:rsidRPr="00217BB0" w:rsidRDefault="009F3B17" w:rsidP="009F3B17">
      <w:pPr>
        <w:spacing w:line="276" w:lineRule="auto"/>
        <w:ind w:left="720"/>
        <w:jc w:val="both"/>
        <w:rPr>
          <w:sz w:val="24"/>
          <w:szCs w:val="24"/>
          <w:rtl/>
        </w:rPr>
      </w:pPr>
      <w:r w:rsidRPr="00217BB0">
        <w:rPr>
          <w:rFonts w:hint="cs"/>
          <w:sz w:val="24"/>
          <w:szCs w:val="24"/>
          <w:rtl/>
        </w:rPr>
        <w:t>אזור הצפון</w:t>
      </w:r>
      <w:r w:rsidRPr="00217BB0">
        <w:rPr>
          <w:sz w:val="24"/>
          <w:szCs w:val="24"/>
          <w:rtl/>
        </w:rPr>
        <w:t xml:space="preserve">: מקו </w:t>
      </w:r>
      <w:r w:rsidRPr="00217BB0">
        <w:rPr>
          <w:rFonts w:hint="cs"/>
          <w:sz w:val="24"/>
          <w:szCs w:val="24"/>
          <w:rtl/>
        </w:rPr>
        <w:t xml:space="preserve">רוחב </w:t>
      </w:r>
      <w:r w:rsidRPr="00217BB0">
        <w:rPr>
          <w:sz w:val="24"/>
          <w:szCs w:val="24"/>
          <w:rtl/>
        </w:rPr>
        <w:t>נתניה (כולל נתניה) צפונה.</w:t>
      </w:r>
    </w:p>
    <w:p w:rsidR="009F3B17" w:rsidRPr="00217BB0" w:rsidRDefault="009F3B17" w:rsidP="009F3B17">
      <w:pPr>
        <w:spacing w:line="276" w:lineRule="auto"/>
        <w:ind w:left="720"/>
        <w:jc w:val="both"/>
        <w:rPr>
          <w:sz w:val="24"/>
          <w:szCs w:val="24"/>
          <w:rtl/>
        </w:rPr>
      </w:pPr>
      <w:r w:rsidRPr="00217BB0">
        <w:rPr>
          <w:rFonts w:hint="cs"/>
          <w:sz w:val="24"/>
          <w:szCs w:val="24"/>
          <w:rtl/>
        </w:rPr>
        <w:t>אזור המרכז</w:t>
      </w:r>
      <w:r w:rsidRPr="00217BB0">
        <w:rPr>
          <w:sz w:val="24"/>
          <w:szCs w:val="24"/>
          <w:rtl/>
        </w:rPr>
        <w:t xml:space="preserve">: מקו </w:t>
      </w:r>
      <w:r w:rsidRPr="00217BB0">
        <w:rPr>
          <w:rFonts w:hint="cs"/>
          <w:sz w:val="24"/>
          <w:szCs w:val="24"/>
          <w:rtl/>
        </w:rPr>
        <w:t xml:space="preserve">רוחב </w:t>
      </w:r>
      <w:r w:rsidRPr="00217BB0">
        <w:rPr>
          <w:sz w:val="24"/>
          <w:szCs w:val="24"/>
          <w:rtl/>
        </w:rPr>
        <w:t>נתניה (לא כולל נתניה) עד גדרה (כולל גדרה), כולל ירושלים.</w:t>
      </w:r>
    </w:p>
    <w:p w:rsidR="009F3B17" w:rsidRPr="00217BB0" w:rsidRDefault="009F3B17" w:rsidP="009F3B17">
      <w:pPr>
        <w:spacing w:line="276" w:lineRule="auto"/>
        <w:ind w:left="720"/>
        <w:jc w:val="both"/>
        <w:rPr>
          <w:sz w:val="24"/>
          <w:szCs w:val="24"/>
          <w:rtl/>
        </w:rPr>
      </w:pPr>
      <w:r w:rsidRPr="00217BB0">
        <w:rPr>
          <w:rFonts w:hint="cs"/>
          <w:sz w:val="24"/>
          <w:szCs w:val="24"/>
          <w:rtl/>
        </w:rPr>
        <w:t>אזור הדרום</w:t>
      </w:r>
      <w:r w:rsidRPr="00217BB0">
        <w:rPr>
          <w:sz w:val="24"/>
          <w:szCs w:val="24"/>
          <w:rtl/>
        </w:rPr>
        <w:t xml:space="preserve">: מקו </w:t>
      </w:r>
      <w:r w:rsidRPr="00217BB0">
        <w:rPr>
          <w:rFonts w:hint="cs"/>
          <w:sz w:val="24"/>
          <w:szCs w:val="24"/>
          <w:rtl/>
        </w:rPr>
        <w:t xml:space="preserve">רוחב </w:t>
      </w:r>
      <w:r w:rsidRPr="00217BB0">
        <w:rPr>
          <w:sz w:val="24"/>
          <w:szCs w:val="24"/>
          <w:rtl/>
        </w:rPr>
        <w:t>גדרה</w:t>
      </w:r>
      <w:r w:rsidRPr="00217BB0">
        <w:rPr>
          <w:rFonts w:hint="cs"/>
          <w:sz w:val="24"/>
          <w:szCs w:val="24"/>
          <w:rtl/>
        </w:rPr>
        <w:t xml:space="preserve"> (לא כולל גדרה,</w:t>
      </w:r>
      <w:r w:rsidRPr="00217BB0">
        <w:rPr>
          <w:sz w:val="24"/>
          <w:szCs w:val="24"/>
          <w:rtl/>
        </w:rPr>
        <w:t xml:space="preserve"> לא כולל ירושלים</w:t>
      </w:r>
      <w:r w:rsidRPr="00217BB0">
        <w:rPr>
          <w:rFonts w:hint="cs"/>
          <w:sz w:val="24"/>
          <w:szCs w:val="24"/>
          <w:rtl/>
        </w:rPr>
        <w:t>)</w:t>
      </w:r>
      <w:r w:rsidRPr="00217BB0">
        <w:rPr>
          <w:sz w:val="24"/>
          <w:szCs w:val="24"/>
          <w:rtl/>
        </w:rPr>
        <w:t xml:space="preserve"> דרומה.</w:t>
      </w:r>
      <w:r w:rsidRPr="00217BB0">
        <w:rPr>
          <w:rFonts w:hint="cs"/>
          <w:sz w:val="24"/>
          <w:szCs w:val="24"/>
          <w:rtl/>
        </w:rPr>
        <w:t xml:space="preserve"> </w:t>
      </w:r>
    </w:p>
    <w:p w:rsidR="009F3B17" w:rsidRPr="00217BB0" w:rsidRDefault="009F3B17" w:rsidP="009F3B17">
      <w:pPr>
        <w:spacing w:line="276" w:lineRule="auto"/>
        <w:ind w:left="720"/>
        <w:jc w:val="both"/>
        <w:rPr>
          <w:sz w:val="24"/>
          <w:szCs w:val="24"/>
          <w:rtl/>
        </w:rPr>
      </w:pPr>
      <w:r w:rsidRPr="00217BB0">
        <w:rPr>
          <w:rFonts w:hint="cs"/>
          <w:sz w:val="24"/>
          <w:szCs w:val="24"/>
          <w:rtl/>
        </w:rPr>
        <w:t xml:space="preserve">מציע רשאי להגיש הצעה ליותר מאזור גיאוגרפי אחד, בהצעה נפרדת לכל </w:t>
      </w:r>
      <w:r w:rsidR="00217BB0" w:rsidRPr="00217BB0">
        <w:rPr>
          <w:rFonts w:hint="cs"/>
          <w:sz w:val="24"/>
          <w:szCs w:val="24"/>
          <w:rtl/>
        </w:rPr>
        <w:t>אזור</w:t>
      </w:r>
      <w:r w:rsidRPr="00217BB0">
        <w:rPr>
          <w:rFonts w:hint="cs"/>
          <w:sz w:val="24"/>
          <w:szCs w:val="24"/>
          <w:rtl/>
        </w:rPr>
        <w:t xml:space="preserve"> </w:t>
      </w:r>
      <w:r w:rsidR="00217BB0" w:rsidRPr="00217BB0">
        <w:rPr>
          <w:rFonts w:hint="cs"/>
          <w:sz w:val="24"/>
          <w:szCs w:val="24"/>
          <w:rtl/>
        </w:rPr>
        <w:t>ואזור</w:t>
      </w:r>
      <w:r w:rsidRPr="00217BB0">
        <w:rPr>
          <w:rFonts w:hint="cs"/>
          <w:sz w:val="24"/>
          <w:szCs w:val="24"/>
          <w:rtl/>
        </w:rPr>
        <w:t xml:space="preserve">. </w:t>
      </w:r>
    </w:p>
    <w:p w:rsidR="00217BB0" w:rsidRPr="00217BB0" w:rsidRDefault="00217BB0" w:rsidP="00217BB0">
      <w:pPr>
        <w:spacing w:line="276" w:lineRule="auto"/>
        <w:ind w:left="720"/>
        <w:jc w:val="both"/>
        <w:rPr>
          <w:sz w:val="24"/>
          <w:szCs w:val="24"/>
          <w:rtl/>
        </w:rPr>
      </w:pPr>
      <w:r w:rsidRPr="00217BB0">
        <w:rPr>
          <w:rFonts w:hint="cs"/>
          <w:sz w:val="24"/>
          <w:szCs w:val="24"/>
          <w:rtl/>
        </w:rPr>
        <w:t>היקף ההתקשרות המשוער לכל אזור גיאוגרפי לשנה הינו כ-133,000 ₪ (כולל מע"מ).</w:t>
      </w:r>
    </w:p>
    <w:p w:rsidR="009F3B17" w:rsidRDefault="009F3B17" w:rsidP="000D28D5">
      <w:pPr>
        <w:pStyle w:val="1"/>
        <w:tabs>
          <w:tab w:val="clear" w:pos="1076"/>
          <w:tab w:val="right" w:pos="651"/>
          <w:tab w:val="left" w:pos="1800"/>
        </w:tabs>
        <w:overflowPunct w:val="0"/>
        <w:autoSpaceDE w:val="0"/>
        <w:autoSpaceDN w:val="0"/>
        <w:adjustRightInd w:val="0"/>
        <w:spacing w:line="240" w:lineRule="auto"/>
        <w:ind w:left="651"/>
        <w:jc w:val="both"/>
        <w:textAlignment w:val="baseline"/>
        <w:rPr>
          <w:bCs w:val="0"/>
          <w:szCs w:val="24"/>
          <w:u w:val="none"/>
          <w:rtl/>
        </w:rPr>
      </w:pPr>
    </w:p>
    <w:p w:rsidR="004013BD" w:rsidRPr="004D258C" w:rsidRDefault="004013BD" w:rsidP="000D28D5">
      <w:pPr>
        <w:pStyle w:val="a3"/>
        <w:tabs>
          <w:tab w:val="left" w:pos="651"/>
        </w:tabs>
        <w:spacing w:line="240" w:lineRule="auto"/>
        <w:ind w:left="651"/>
        <w:jc w:val="both"/>
        <w:rPr>
          <w:bCs/>
          <w:u w:val="single"/>
          <w:rtl/>
        </w:rPr>
      </w:pPr>
      <w:r w:rsidRPr="004D258C">
        <w:rPr>
          <w:rFonts w:hint="cs"/>
          <w:bCs/>
          <w:u w:val="single"/>
          <w:rtl/>
        </w:rPr>
        <w:t>תקופת ההתקשרות</w:t>
      </w:r>
      <w:r w:rsidR="000D28D5">
        <w:rPr>
          <w:rFonts w:hint="cs"/>
          <w:bCs/>
          <w:u w:val="single"/>
          <w:rtl/>
        </w:rPr>
        <w:t>:</w:t>
      </w:r>
    </w:p>
    <w:p w:rsidR="00217BB0" w:rsidRPr="00217BB0" w:rsidRDefault="00217BB0" w:rsidP="00217BB0">
      <w:pPr>
        <w:pStyle w:val="1"/>
        <w:tabs>
          <w:tab w:val="left" w:pos="1800"/>
        </w:tabs>
        <w:overflowPunct w:val="0"/>
        <w:autoSpaceDE w:val="0"/>
        <w:autoSpaceDN w:val="0"/>
        <w:adjustRightInd w:val="0"/>
        <w:spacing w:line="276" w:lineRule="auto"/>
        <w:ind w:left="651"/>
        <w:jc w:val="both"/>
        <w:textAlignment w:val="baseline"/>
        <w:rPr>
          <w:bCs w:val="0"/>
          <w:szCs w:val="24"/>
          <w:u w:val="none"/>
        </w:rPr>
      </w:pPr>
      <w:r w:rsidRPr="00217BB0">
        <w:rPr>
          <w:rFonts w:hint="cs"/>
          <w:bCs w:val="0"/>
          <w:szCs w:val="24"/>
          <w:u w:val="none"/>
          <w:rtl/>
        </w:rPr>
        <w:t xml:space="preserve">תקופת ההתקשרות בין המשרד לזוכה הינה למשך 12 חודשים מיום חתימת החוזה על ידי כל </w:t>
      </w:r>
      <w:proofErr w:type="spellStart"/>
      <w:r w:rsidRPr="00217BB0">
        <w:rPr>
          <w:rFonts w:hint="cs"/>
          <w:bCs w:val="0"/>
          <w:szCs w:val="24"/>
          <w:u w:val="none"/>
          <w:rtl/>
        </w:rPr>
        <w:t>מורשי</w:t>
      </w:r>
      <w:proofErr w:type="spellEnd"/>
      <w:r w:rsidRPr="00217BB0">
        <w:rPr>
          <w:rFonts w:hint="cs"/>
          <w:bCs w:val="0"/>
          <w:szCs w:val="24"/>
          <w:u w:val="none"/>
          <w:rtl/>
        </w:rPr>
        <w:t xml:space="preserve"> החתימה של המשרד, ולמשרד שמורה האופציה להאריך ההתקשרות בתקופות נוספות שלא יעלו במצטבר על שלוש שנים (בסה"כ 4 שנים לתקופת ההתקשרות הכוללת) בכפוף לשיקוליו הבלעדיים של המשרד לרבות מגבלות תקציב ולהחלטות ועדת המכרזים מעת לעת.</w:t>
      </w:r>
    </w:p>
    <w:p w:rsidR="004013BD" w:rsidRPr="004D258C" w:rsidRDefault="004013BD" w:rsidP="00217BB0">
      <w:pPr>
        <w:spacing w:line="240" w:lineRule="auto"/>
        <w:ind w:left="651"/>
        <w:rPr>
          <w:b w:val="0"/>
          <w:bCs/>
          <w:sz w:val="26"/>
          <w:u w:val="single"/>
          <w:rtl/>
        </w:rPr>
      </w:pPr>
      <w:r w:rsidRPr="004D258C">
        <w:rPr>
          <w:rFonts w:hint="cs"/>
          <w:b w:val="0"/>
          <w:bCs/>
          <w:sz w:val="26"/>
          <w:u w:val="single"/>
          <w:rtl/>
        </w:rPr>
        <w:t>תנאי סף:</w:t>
      </w:r>
    </w:p>
    <w:p w:rsidR="00E42ADF" w:rsidRPr="00E42ADF" w:rsidRDefault="00E42ADF" w:rsidP="00E42ADF">
      <w:pPr>
        <w:pStyle w:val="1"/>
        <w:tabs>
          <w:tab w:val="left" w:pos="1800"/>
        </w:tabs>
        <w:overflowPunct w:val="0"/>
        <w:autoSpaceDE w:val="0"/>
        <w:autoSpaceDN w:val="0"/>
        <w:adjustRightInd w:val="0"/>
        <w:spacing w:line="276" w:lineRule="auto"/>
        <w:ind w:left="651"/>
        <w:jc w:val="both"/>
        <w:textAlignment w:val="baseline"/>
        <w:rPr>
          <w:bCs w:val="0"/>
          <w:szCs w:val="24"/>
          <w:u w:val="none"/>
        </w:rPr>
      </w:pPr>
      <w:r w:rsidRPr="00E42ADF">
        <w:rPr>
          <w:rFonts w:hint="cs"/>
          <w:bCs w:val="0"/>
          <w:szCs w:val="24"/>
          <w:u w:val="none"/>
          <w:rtl/>
        </w:rPr>
        <w:t xml:space="preserve">רשאי להגיש הצעה </w:t>
      </w:r>
      <w:r w:rsidRPr="00E42ADF">
        <w:rPr>
          <w:bCs w:val="0"/>
          <w:szCs w:val="24"/>
          <w:u w:val="none"/>
          <w:rtl/>
        </w:rPr>
        <w:t xml:space="preserve">מציע </w:t>
      </w:r>
      <w:r w:rsidRPr="00E42ADF">
        <w:rPr>
          <w:rFonts w:hint="cs"/>
          <w:bCs w:val="0"/>
          <w:szCs w:val="24"/>
          <w:u w:val="none"/>
          <w:rtl/>
        </w:rPr>
        <w:t>העומד בכל תנאי הסף שלהלן במצטבר, והוא זה שיבצע באופן אישי את השירותים נשוא מכרז זה:</w:t>
      </w:r>
    </w:p>
    <w:p w:rsidR="00E42ADF" w:rsidRPr="00F00627" w:rsidRDefault="00E42ADF" w:rsidP="00E42ADF">
      <w:pPr>
        <w:pStyle w:val="a3"/>
        <w:numPr>
          <w:ilvl w:val="1"/>
          <w:numId w:val="11"/>
        </w:numPr>
        <w:spacing w:line="276" w:lineRule="auto"/>
        <w:contextualSpacing w:val="0"/>
        <w:jc w:val="both"/>
        <w:rPr>
          <w:sz w:val="24"/>
          <w:szCs w:val="24"/>
        </w:rPr>
      </w:pPr>
      <w:r w:rsidRPr="00F00627">
        <w:rPr>
          <w:rFonts w:hint="cs"/>
          <w:sz w:val="24"/>
          <w:szCs w:val="24"/>
          <w:rtl/>
        </w:rPr>
        <w:t xml:space="preserve">רשאי </w:t>
      </w:r>
      <w:r w:rsidRPr="00202763">
        <w:rPr>
          <w:rFonts w:hint="cs"/>
          <w:sz w:val="24"/>
          <w:szCs w:val="24"/>
          <w:rtl/>
        </w:rPr>
        <w:t>המציע הינו מהנדס אזרחי הרשום בפנקס המהנדסים והאדריכלים</w:t>
      </w:r>
      <w:r>
        <w:rPr>
          <w:rFonts w:hint="cs"/>
          <w:sz w:val="24"/>
          <w:szCs w:val="24"/>
          <w:rtl/>
        </w:rPr>
        <w:t xml:space="preserve"> לפי חוק המהנדסים והאדריכלים, תשי"ח-1958</w:t>
      </w:r>
      <w:r w:rsidRPr="00202763">
        <w:rPr>
          <w:rFonts w:hint="cs"/>
          <w:sz w:val="24"/>
          <w:szCs w:val="24"/>
          <w:rtl/>
        </w:rPr>
        <w:t>.</w:t>
      </w:r>
    </w:p>
    <w:p w:rsidR="00E42ADF" w:rsidRPr="00F00627" w:rsidRDefault="00E42ADF" w:rsidP="00E42ADF">
      <w:pPr>
        <w:pStyle w:val="a3"/>
        <w:numPr>
          <w:ilvl w:val="1"/>
          <w:numId w:val="11"/>
        </w:numPr>
        <w:spacing w:line="276" w:lineRule="auto"/>
        <w:contextualSpacing w:val="0"/>
        <w:jc w:val="both"/>
        <w:rPr>
          <w:sz w:val="24"/>
          <w:szCs w:val="24"/>
        </w:rPr>
      </w:pPr>
      <w:r w:rsidRPr="00F00627">
        <w:rPr>
          <w:rFonts w:hint="cs"/>
          <w:sz w:val="24"/>
          <w:szCs w:val="24"/>
          <w:rtl/>
        </w:rPr>
        <w:t>בעל ניסיון מוכח של לפחות 3שנים מתוך 5 השנים האחרונות בפיקוח על תהליכי בניה למגורים של לפחות 60 יחידות דיור בבנייה רוויה. (ניסיון שנצבר לאחר קבלת הרישיון כדין)</w:t>
      </w:r>
    </w:p>
    <w:p w:rsidR="00E42ADF" w:rsidRDefault="00E42ADF" w:rsidP="00E42ADF">
      <w:pPr>
        <w:pStyle w:val="a3"/>
        <w:numPr>
          <w:ilvl w:val="1"/>
          <w:numId w:val="11"/>
        </w:numPr>
        <w:spacing w:line="276" w:lineRule="auto"/>
        <w:contextualSpacing w:val="0"/>
        <w:rPr>
          <w:sz w:val="24"/>
          <w:szCs w:val="24"/>
        </w:rPr>
      </w:pPr>
      <w:r w:rsidRPr="00F00627">
        <w:rPr>
          <w:rFonts w:hint="cs"/>
          <w:sz w:val="24"/>
          <w:szCs w:val="24"/>
          <w:rtl/>
        </w:rPr>
        <w:t>בעל ניסיון מוכח של לפחות 8 חוות דעת מקצועיות בענף הבניין בעניין ליקויי בנייה אשר ניתנו במהלך  4 השנים האחרונות. יש לצרף העתק של כל חוות הדעת לצורך הוכחה בעמידה בתנאי הסף. (ניסיון שנצבר לאחר קבלת הרישיון כדין)</w:t>
      </w:r>
      <w:r>
        <w:rPr>
          <w:rFonts w:hint="cs"/>
          <w:sz w:val="24"/>
          <w:szCs w:val="24"/>
          <w:rtl/>
        </w:rPr>
        <w:t>.</w:t>
      </w:r>
    </w:p>
    <w:p w:rsidR="00E42ADF" w:rsidRPr="00E42ADF" w:rsidRDefault="00E42ADF" w:rsidP="00E42ADF">
      <w:pPr>
        <w:pStyle w:val="a3"/>
        <w:numPr>
          <w:ilvl w:val="1"/>
          <w:numId w:val="14"/>
        </w:numPr>
        <w:spacing w:line="276" w:lineRule="auto"/>
        <w:contextualSpacing w:val="0"/>
        <w:rPr>
          <w:sz w:val="24"/>
          <w:szCs w:val="24"/>
        </w:rPr>
      </w:pPr>
      <w:r w:rsidRPr="00E42ADF">
        <w:rPr>
          <w:rFonts w:hint="cs"/>
          <w:sz w:val="24"/>
          <w:szCs w:val="24"/>
          <w:rtl/>
        </w:rPr>
        <w:t>הניסיון הנדרש הינו נוכח חשיבות ומורכבות השירותים והשלכותיהם על שלום הציבור ובטחונו וכן לאור העובדה שמדובר בבדיקה של ליקויים בביצוע עבודות הנדסה בנאיות שנמצאים במחלוקת.</w:t>
      </w:r>
    </w:p>
    <w:p w:rsidR="00E42ADF" w:rsidRPr="00E42ADF" w:rsidRDefault="00E42ADF" w:rsidP="00E42ADF">
      <w:pPr>
        <w:pStyle w:val="a3"/>
        <w:numPr>
          <w:ilvl w:val="1"/>
          <w:numId w:val="11"/>
        </w:numPr>
        <w:spacing w:line="276" w:lineRule="auto"/>
        <w:contextualSpacing w:val="0"/>
        <w:jc w:val="both"/>
        <w:rPr>
          <w:sz w:val="24"/>
          <w:szCs w:val="24"/>
        </w:rPr>
      </w:pPr>
      <w:bookmarkStart w:id="0" w:name="OLE_LINK6"/>
      <w:bookmarkStart w:id="1" w:name="OLE_LINK7"/>
      <w:r w:rsidRPr="00E42ADF">
        <w:rPr>
          <w:rFonts w:hint="cs"/>
          <w:sz w:val="24"/>
          <w:szCs w:val="24"/>
          <w:rtl/>
        </w:rPr>
        <w:t xml:space="preserve">המציע ו/או כל המועסקים אצל המציע, אינם מצויים במצב של ניגוד עניינים, בין עיסוקיהם לבין השירותים נשוא מכרז זה, בין במישרין ובין בעקיפין, ובכלל זה, המציע ו/או המועסקים על ידו, אינם רשומים כקבלן ו/או מועמד לרישום בפנקס הקבלנים, אינם משמשים בסיס לרישום ו/או סיווג קבלנים, אינם מעניקים שירותי סיווג לקבלן, אינם מבצעים עבודות הנדסה בנאיות, אינם קשורים בשום קשר עסקי או קרבה משפחתית או כל קשר אחר, שיש בו ניגוד עניינים עם גורמים המייצגים קבלנים ומועמדים לרישום, </w:t>
      </w:r>
      <w:proofErr w:type="spellStart"/>
      <w:r w:rsidRPr="00E42ADF">
        <w:rPr>
          <w:rFonts w:hint="cs"/>
          <w:sz w:val="24"/>
          <w:szCs w:val="24"/>
          <w:rtl/>
        </w:rPr>
        <w:t>וכיוצ"ב</w:t>
      </w:r>
      <w:proofErr w:type="spellEnd"/>
      <w:r w:rsidRPr="00E42ADF">
        <w:rPr>
          <w:rFonts w:hint="cs"/>
          <w:sz w:val="24"/>
          <w:szCs w:val="24"/>
          <w:rtl/>
        </w:rPr>
        <w:t xml:space="preserve"> (המציע יצהיר על עמידה בתנאי הסף האמור באמצעות תצהיר חתום ומאומת בפני עו"ד כדין) . "קרבה משפחתית" לעניין סעיף הינו - בן או בת זוג, לרבות ידוע בציבור, הורה, הורי הורה, בן, בת, אח, אחות, גיס, גיסה, דוד, דודה, אחיין, אחיינית, חותנת, חם, חמות, חתן, כלה, נכד או נכדה, סב או סבתא, לרבות קרבה משפחתית חורגת או קרבה הנוצרת עקב אימוץ.</w:t>
      </w:r>
    </w:p>
    <w:bookmarkEnd w:id="0"/>
    <w:bookmarkEnd w:id="1"/>
    <w:p w:rsidR="00E42ADF" w:rsidRPr="00E42ADF" w:rsidRDefault="00E42ADF" w:rsidP="00E42ADF">
      <w:pPr>
        <w:pStyle w:val="a3"/>
        <w:numPr>
          <w:ilvl w:val="1"/>
          <w:numId w:val="14"/>
        </w:numPr>
        <w:spacing w:line="276" w:lineRule="auto"/>
        <w:contextualSpacing w:val="0"/>
        <w:rPr>
          <w:sz w:val="24"/>
          <w:szCs w:val="24"/>
        </w:rPr>
      </w:pPr>
      <w:r w:rsidRPr="00E42ADF">
        <w:rPr>
          <w:rFonts w:hint="cs"/>
          <w:sz w:val="24"/>
          <w:szCs w:val="24"/>
          <w:rtl/>
        </w:rPr>
        <w:t>יובהר כי תנאי זה ייבדק גם לאור הצהרת המציע בנספח ג/1 להסכם.</w:t>
      </w:r>
    </w:p>
    <w:p w:rsidR="00E42ADF" w:rsidRPr="00A10633" w:rsidRDefault="00E42ADF" w:rsidP="00E42ADF">
      <w:pPr>
        <w:pStyle w:val="a3"/>
        <w:numPr>
          <w:ilvl w:val="1"/>
          <w:numId w:val="11"/>
        </w:numPr>
        <w:spacing w:line="276" w:lineRule="auto"/>
        <w:contextualSpacing w:val="0"/>
        <w:jc w:val="both"/>
        <w:rPr>
          <w:rFonts w:ascii="Arial" w:hAnsi="Arial"/>
          <w:sz w:val="24"/>
          <w:szCs w:val="24"/>
        </w:rPr>
      </w:pPr>
      <w:r w:rsidRPr="0039542E">
        <w:rPr>
          <w:rFonts w:hint="cs"/>
          <w:sz w:val="24"/>
          <w:szCs w:val="24"/>
          <w:rtl/>
        </w:rPr>
        <w:lastRenderedPageBreak/>
        <w:t>המציע לא הורשע בעבירות פליליות או בעבירות משמעתיות לפי חוק המהנדסים והאדריכלים, התשי"ח-1958, והכללים מכוחו, למעט עבירות תעבורה, זולת אם חלפה תקופת ההתיישנות לפי חוק המרשם הפלילי ותקנת השבים, התשמ"א-1981; וכן לא תלוי ועומד נגד</w:t>
      </w:r>
      <w:r>
        <w:rPr>
          <w:rFonts w:hint="cs"/>
          <w:sz w:val="24"/>
          <w:szCs w:val="24"/>
          <w:rtl/>
        </w:rPr>
        <w:t>ם</w:t>
      </w:r>
      <w:r w:rsidRPr="0039542E">
        <w:rPr>
          <w:rFonts w:hint="cs"/>
          <w:sz w:val="24"/>
          <w:szCs w:val="24"/>
          <w:rtl/>
        </w:rPr>
        <w:t xml:space="preserve"> כתב אישום פלילי </w:t>
      </w:r>
      <w:r>
        <w:rPr>
          <w:rFonts w:hint="cs"/>
          <w:sz w:val="24"/>
          <w:szCs w:val="24"/>
          <w:rtl/>
        </w:rPr>
        <w:t xml:space="preserve">ו/או משמעתי </w:t>
      </w:r>
      <w:r w:rsidRPr="0039542E">
        <w:rPr>
          <w:rFonts w:hint="cs"/>
          <w:sz w:val="24"/>
          <w:szCs w:val="24"/>
          <w:rtl/>
        </w:rPr>
        <w:t>בגין העבירות האמורות. לצורך עמידה בתנאי סף זה יחת</w:t>
      </w:r>
      <w:r>
        <w:rPr>
          <w:rFonts w:hint="cs"/>
          <w:sz w:val="24"/>
          <w:szCs w:val="24"/>
          <w:rtl/>
        </w:rPr>
        <w:t>ום</w:t>
      </w:r>
      <w:r w:rsidRPr="0039542E">
        <w:rPr>
          <w:rFonts w:hint="cs"/>
          <w:sz w:val="24"/>
          <w:szCs w:val="24"/>
          <w:rtl/>
        </w:rPr>
        <w:t xml:space="preserve"> המציע</w:t>
      </w:r>
      <w:r>
        <w:rPr>
          <w:rFonts w:hint="cs"/>
          <w:sz w:val="24"/>
          <w:szCs w:val="24"/>
          <w:rtl/>
        </w:rPr>
        <w:t xml:space="preserve"> </w:t>
      </w:r>
      <w:r w:rsidRPr="0039542E">
        <w:rPr>
          <w:rFonts w:hint="cs"/>
          <w:sz w:val="24"/>
          <w:szCs w:val="24"/>
          <w:rtl/>
        </w:rPr>
        <w:t xml:space="preserve">על תצהיר בנוסח </w:t>
      </w:r>
      <w:proofErr w:type="spellStart"/>
      <w:r w:rsidRPr="0039542E">
        <w:rPr>
          <w:rFonts w:hint="cs"/>
          <w:sz w:val="24"/>
          <w:szCs w:val="24"/>
          <w:rtl/>
        </w:rPr>
        <w:t>המצ"ב</w:t>
      </w:r>
      <w:proofErr w:type="spellEnd"/>
      <w:r w:rsidRPr="0039542E">
        <w:rPr>
          <w:rFonts w:hint="cs"/>
          <w:sz w:val="24"/>
          <w:szCs w:val="24"/>
          <w:rtl/>
        </w:rPr>
        <w:t xml:space="preserve"> בטופס ההצעה </w:t>
      </w:r>
      <w:r w:rsidRPr="00A10633">
        <w:rPr>
          <w:rFonts w:hint="cs"/>
          <w:sz w:val="24"/>
          <w:szCs w:val="24"/>
          <w:rtl/>
        </w:rPr>
        <w:t>נספח א2 למכרז.</w:t>
      </w:r>
    </w:p>
    <w:p w:rsidR="00E42ADF" w:rsidRDefault="00E42ADF" w:rsidP="00553323">
      <w:pPr>
        <w:spacing w:line="240" w:lineRule="auto"/>
        <w:ind w:left="720"/>
        <w:rPr>
          <w:rtl/>
        </w:rPr>
      </w:pPr>
    </w:p>
    <w:p w:rsidR="00E42ADF" w:rsidRPr="00E171CD" w:rsidRDefault="00E42ADF" w:rsidP="00E42ADF">
      <w:pPr>
        <w:spacing w:line="240" w:lineRule="auto"/>
        <w:ind w:left="709"/>
        <w:rPr>
          <w:b w:val="0"/>
          <w:bCs/>
        </w:rPr>
      </w:pPr>
      <w:r w:rsidRPr="00E171CD">
        <w:rPr>
          <w:rFonts w:hint="cs"/>
          <w:bCs/>
          <w:rtl/>
        </w:rPr>
        <w:t>במידה והמציע הינו תאגיד עליו להציע מהנדס מטעמו העומד בתנאי הסף המפורטים לעיל והוא אשר ייתן באופן אישי את השירותים במהלך תקופת החוזה. המציע לא יהיה רשאי להחליף את המהנדס המוצע במהלך תקופת ההתקשרות, אלא לאחר אישור מראש ובכתב מהמשרד ובלבד שהמחליף המוצע עומד בתנאי הסף הקבועים לעיל ובעל אותם כישורים מקצועיים.</w:t>
      </w:r>
    </w:p>
    <w:p w:rsidR="00553323" w:rsidRDefault="00553323" w:rsidP="00901B8F">
      <w:pPr>
        <w:spacing w:line="240" w:lineRule="auto"/>
        <w:ind w:left="651"/>
        <w:rPr>
          <w:sz w:val="24"/>
          <w:szCs w:val="24"/>
          <w:rtl/>
        </w:rPr>
      </w:pPr>
    </w:p>
    <w:p w:rsidR="004013BD" w:rsidRPr="00901B8F" w:rsidRDefault="004013BD" w:rsidP="00901B8F">
      <w:pPr>
        <w:spacing w:line="240" w:lineRule="auto"/>
        <w:ind w:left="651"/>
        <w:rPr>
          <w:sz w:val="24"/>
          <w:szCs w:val="24"/>
          <w:rtl/>
        </w:rPr>
      </w:pPr>
      <w:r w:rsidRPr="00901B8F">
        <w:rPr>
          <w:rFonts w:hint="cs"/>
          <w:sz w:val="24"/>
          <w:szCs w:val="24"/>
          <w:rtl/>
        </w:rPr>
        <w:t>ע</w:t>
      </w:r>
      <w:r w:rsidRPr="00901B8F">
        <w:rPr>
          <w:sz w:val="24"/>
          <w:szCs w:val="24"/>
          <w:rtl/>
        </w:rPr>
        <w:t>ל המציע לעמוד בכל תנאי הסף. מציע שאינו עומד באחד מהתנאים לעיל, הצעת</w:t>
      </w:r>
      <w:r w:rsidRPr="00901B8F">
        <w:rPr>
          <w:rFonts w:hint="cs"/>
          <w:sz w:val="24"/>
          <w:szCs w:val="24"/>
          <w:rtl/>
        </w:rPr>
        <w:t xml:space="preserve">ו </w:t>
      </w:r>
      <w:r w:rsidRPr="00901B8F">
        <w:rPr>
          <w:sz w:val="24"/>
          <w:szCs w:val="24"/>
          <w:rtl/>
        </w:rPr>
        <w:t xml:space="preserve">תפסל על הסף ולא תובא בחשבון בהערכת ההצעות. </w:t>
      </w:r>
      <w:r w:rsidR="000D28D5" w:rsidRPr="00901B8F">
        <w:rPr>
          <w:rFonts w:hint="cs"/>
          <w:sz w:val="24"/>
          <w:szCs w:val="24"/>
          <w:rtl/>
        </w:rPr>
        <w:br/>
      </w:r>
    </w:p>
    <w:p w:rsidR="004013BD" w:rsidRPr="00901B8F" w:rsidRDefault="004013BD" w:rsidP="00901B8F">
      <w:pPr>
        <w:spacing w:line="240" w:lineRule="auto"/>
        <w:ind w:left="651"/>
        <w:rPr>
          <w:sz w:val="24"/>
          <w:szCs w:val="24"/>
          <w:rtl/>
        </w:rPr>
      </w:pPr>
      <w:r w:rsidRPr="00901B8F">
        <w:rPr>
          <w:rFonts w:hint="cs"/>
          <w:b w:val="0"/>
          <w:bCs/>
          <w:sz w:val="24"/>
          <w:szCs w:val="24"/>
          <w:u w:val="single"/>
          <w:rtl/>
        </w:rPr>
        <w:t>אמות מידה לבחירת הזוכה</w:t>
      </w:r>
    </w:p>
    <w:p w:rsidR="004013BD" w:rsidRPr="00901B8F" w:rsidRDefault="004013BD" w:rsidP="00A40EE7">
      <w:pPr>
        <w:spacing w:line="240" w:lineRule="auto"/>
        <w:ind w:left="651"/>
        <w:rPr>
          <w:sz w:val="24"/>
          <w:szCs w:val="24"/>
          <w:rtl/>
        </w:rPr>
      </w:pPr>
      <w:r w:rsidRPr="00901B8F">
        <w:rPr>
          <w:rFonts w:hint="cs"/>
          <w:sz w:val="24"/>
          <w:szCs w:val="24"/>
          <w:rtl/>
        </w:rPr>
        <w:t>אמות המידה לבחירת ההצעה הזוכה הם: איכות (</w:t>
      </w:r>
      <w:r w:rsidR="006179BF">
        <w:rPr>
          <w:rFonts w:hint="cs"/>
          <w:sz w:val="24"/>
          <w:szCs w:val="24"/>
          <w:rtl/>
        </w:rPr>
        <w:t>80</w:t>
      </w:r>
      <w:r w:rsidRPr="00901B8F">
        <w:rPr>
          <w:rFonts w:hint="cs"/>
          <w:sz w:val="24"/>
          <w:szCs w:val="24"/>
          <w:rtl/>
        </w:rPr>
        <w:t>%) ומחיר (</w:t>
      </w:r>
      <w:r w:rsidR="00A40EE7">
        <w:rPr>
          <w:rFonts w:hint="cs"/>
          <w:sz w:val="24"/>
          <w:szCs w:val="24"/>
          <w:rtl/>
        </w:rPr>
        <w:t>20</w:t>
      </w:r>
      <w:r w:rsidRPr="00901B8F">
        <w:rPr>
          <w:rFonts w:hint="cs"/>
          <w:sz w:val="24"/>
          <w:szCs w:val="24"/>
          <w:rtl/>
        </w:rPr>
        <w:t xml:space="preserve">%), </w:t>
      </w:r>
      <w:proofErr w:type="spellStart"/>
      <w:r w:rsidRPr="00901B8F">
        <w:rPr>
          <w:rFonts w:hint="cs"/>
          <w:sz w:val="24"/>
          <w:szCs w:val="24"/>
          <w:rtl/>
        </w:rPr>
        <w:t>הכל</w:t>
      </w:r>
      <w:proofErr w:type="spellEnd"/>
      <w:r w:rsidRPr="00901B8F">
        <w:rPr>
          <w:rFonts w:hint="cs"/>
          <w:sz w:val="24"/>
          <w:szCs w:val="24"/>
          <w:rtl/>
        </w:rPr>
        <w:t xml:space="preserve"> כמפורט במסמכי המכרז.</w:t>
      </w:r>
      <w:r w:rsidR="000D28D5" w:rsidRPr="00901B8F">
        <w:rPr>
          <w:rFonts w:hint="cs"/>
          <w:sz w:val="24"/>
          <w:szCs w:val="24"/>
          <w:rtl/>
        </w:rPr>
        <w:br/>
      </w:r>
    </w:p>
    <w:p w:rsidR="004013BD" w:rsidRPr="00901B8F" w:rsidRDefault="004013BD" w:rsidP="00901B8F">
      <w:pPr>
        <w:spacing w:line="240" w:lineRule="auto"/>
        <w:ind w:left="651"/>
        <w:rPr>
          <w:b w:val="0"/>
          <w:bCs/>
          <w:sz w:val="24"/>
          <w:szCs w:val="24"/>
          <w:u w:val="single"/>
        </w:rPr>
      </w:pPr>
      <w:r w:rsidRPr="00901B8F">
        <w:rPr>
          <w:rFonts w:hint="cs"/>
          <w:b w:val="0"/>
          <w:bCs/>
          <w:sz w:val="24"/>
          <w:szCs w:val="24"/>
          <w:u w:val="single"/>
          <w:rtl/>
        </w:rPr>
        <w:t>מסמכי  המכרז</w:t>
      </w:r>
    </w:p>
    <w:p w:rsidR="00A40EE7" w:rsidRDefault="00A40EE7" w:rsidP="00901B8F">
      <w:pPr>
        <w:numPr>
          <w:ilvl w:val="0"/>
          <w:numId w:val="8"/>
        </w:numPr>
        <w:tabs>
          <w:tab w:val="clear" w:pos="360"/>
          <w:tab w:val="num" w:pos="895"/>
          <w:tab w:val="left" w:pos="935"/>
        </w:tabs>
        <w:spacing w:line="240" w:lineRule="auto"/>
        <w:ind w:left="651"/>
        <w:jc w:val="both"/>
        <w:rPr>
          <w:rFonts w:hint="cs"/>
          <w:sz w:val="24"/>
          <w:szCs w:val="24"/>
        </w:rPr>
      </w:pPr>
      <w:r>
        <w:rPr>
          <w:rFonts w:hint="cs"/>
          <w:sz w:val="24"/>
          <w:szCs w:val="24"/>
          <w:rtl/>
        </w:rPr>
        <w:t>יש להגיש הצעה נפרדת לכל אזור גיאוגרפי</w:t>
      </w:r>
      <w:bookmarkStart w:id="2" w:name="_GoBack"/>
      <w:bookmarkEnd w:id="2"/>
      <w:r>
        <w:rPr>
          <w:rFonts w:hint="cs"/>
          <w:sz w:val="24"/>
          <w:szCs w:val="24"/>
          <w:rtl/>
        </w:rPr>
        <w:t>.</w:t>
      </w:r>
    </w:p>
    <w:p w:rsidR="000D28D5" w:rsidRPr="00901B8F" w:rsidRDefault="000D28D5" w:rsidP="00901B8F">
      <w:pPr>
        <w:numPr>
          <w:ilvl w:val="0"/>
          <w:numId w:val="8"/>
        </w:numPr>
        <w:tabs>
          <w:tab w:val="clear" w:pos="360"/>
          <w:tab w:val="num" w:pos="895"/>
          <w:tab w:val="left" w:pos="935"/>
        </w:tabs>
        <w:spacing w:line="240" w:lineRule="auto"/>
        <w:ind w:left="651"/>
        <w:jc w:val="both"/>
        <w:rPr>
          <w:sz w:val="24"/>
          <w:szCs w:val="24"/>
        </w:rPr>
      </w:pPr>
      <w:r w:rsidRPr="00901B8F">
        <w:rPr>
          <w:rFonts w:hint="cs"/>
          <w:sz w:val="24"/>
          <w:szCs w:val="24"/>
          <w:rtl/>
        </w:rPr>
        <w:t>על כל גורם המבקש להגיש הצעה, לרכוש את המכרז באמצעות תשלום לזכות משרד הבינוי והשיכון לחשבון בנק הדואר מס' 0-05036-4 עבור משרד הבינוי והשיכון תוך ציון מספר המכרז על גבי טופס התשלום.</w:t>
      </w:r>
    </w:p>
    <w:p w:rsidR="000D28D5" w:rsidRPr="00901B8F" w:rsidRDefault="000D28D5" w:rsidP="006179BF">
      <w:pPr>
        <w:numPr>
          <w:ilvl w:val="0"/>
          <w:numId w:val="8"/>
        </w:numPr>
        <w:tabs>
          <w:tab w:val="clear" w:pos="360"/>
          <w:tab w:val="num" w:pos="895"/>
          <w:tab w:val="left" w:pos="935"/>
        </w:tabs>
        <w:spacing w:line="240" w:lineRule="auto"/>
        <w:ind w:left="651"/>
        <w:jc w:val="both"/>
        <w:rPr>
          <w:sz w:val="24"/>
          <w:szCs w:val="24"/>
          <w:rtl/>
        </w:rPr>
      </w:pPr>
      <w:r w:rsidRPr="00901B8F">
        <w:rPr>
          <w:rFonts w:hint="cs"/>
          <w:sz w:val="24"/>
          <w:szCs w:val="24"/>
          <w:rtl/>
        </w:rPr>
        <w:t xml:space="preserve">את מסמכי המכרז, טפסיו ונספחיו ניתן להוריד מאתר האינטרנט של </w:t>
      </w:r>
      <w:proofErr w:type="spellStart"/>
      <w:r w:rsidRPr="00901B8F">
        <w:rPr>
          <w:rFonts w:hint="cs"/>
          <w:sz w:val="24"/>
          <w:szCs w:val="24"/>
          <w:rtl/>
        </w:rPr>
        <w:t>מינהל</w:t>
      </w:r>
      <w:proofErr w:type="spellEnd"/>
      <w:r w:rsidRPr="00901B8F">
        <w:rPr>
          <w:rFonts w:hint="cs"/>
          <w:sz w:val="24"/>
          <w:szCs w:val="24"/>
          <w:rtl/>
        </w:rPr>
        <w:t xml:space="preserve"> הרכש הממשלתי שכתובתו:</w:t>
      </w:r>
      <w:r w:rsidRPr="00901B8F">
        <w:rPr>
          <w:sz w:val="24"/>
          <w:szCs w:val="24"/>
        </w:rPr>
        <w:t xml:space="preserve">  </w:t>
      </w:r>
      <w:hyperlink r:id="rId6" w:history="1">
        <w:r w:rsidRPr="00901B8F">
          <w:rPr>
            <w:sz w:val="24"/>
            <w:szCs w:val="24"/>
          </w:rPr>
          <w:t>www.mr.gov.il</w:t>
        </w:r>
      </w:hyperlink>
      <w:r w:rsidRPr="00901B8F">
        <w:rPr>
          <w:sz w:val="24"/>
          <w:szCs w:val="24"/>
        </w:rPr>
        <w:t xml:space="preserve">  </w:t>
      </w:r>
      <w:r w:rsidRPr="00901B8F">
        <w:rPr>
          <w:rFonts w:hint="cs"/>
          <w:sz w:val="24"/>
          <w:szCs w:val="24"/>
          <w:rtl/>
        </w:rPr>
        <w:t xml:space="preserve"> </w:t>
      </w:r>
      <w:r w:rsidRPr="00901B8F">
        <w:rPr>
          <w:sz w:val="24"/>
          <w:szCs w:val="24"/>
          <w:rtl/>
        </w:rPr>
        <w:t>.</w:t>
      </w:r>
      <w:r w:rsidRPr="00901B8F">
        <w:rPr>
          <w:sz w:val="24"/>
          <w:szCs w:val="24"/>
          <w:rtl/>
        </w:rPr>
        <w:br/>
      </w:r>
      <w:r w:rsidRPr="00901B8F">
        <w:rPr>
          <w:rFonts w:hint="cs"/>
          <w:sz w:val="24"/>
          <w:szCs w:val="24"/>
          <w:rtl/>
        </w:rPr>
        <w:t xml:space="preserve">הורדת מסמכי המכרז מאתר האינטרנט אינה פותרת את המציע מלשלם את השובר בסך </w:t>
      </w:r>
      <w:r w:rsidR="006179BF">
        <w:rPr>
          <w:rFonts w:hint="cs"/>
          <w:sz w:val="24"/>
          <w:szCs w:val="24"/>
          <w:rtl/>
        </w:rPr>
        <w:t>200</w:t>
      </w:r>
      <w:r w:rsidRPr="00901B8F">
        <w:rPr>
          <w:rFonts w:hint="cs"/>
          <w:sz w:val="24"/>
          <w:szCs w:val="24"/>
          <w:rtl/>
        </w:rPr>
        <w:t xml:space="preserve"> ₪.</w:t>
      </w:r>
      <w:r w:rsidRPr="00901B8F">
        <w:rPr>
          <w:sz w:val="24"/>
          <w:szCs w:val="24"/>
          <w:rtl/>
        </w:rPr>
        <w:t xml:space="preserve"> רכישת מסמכי המכרז הינה תנאי להשתתפות במכרז.</w:t>
      </w:r>
      <w:r w:rsidRPr="00901B8F">
        <w:rPr>
          <w:rFonts w:hint="cs"/>
          <w:sz w:val="24"/>
          <w:szCs w:val="24"/>
          <w:rtl/>
        </w:rPr>
        <w:t xml:space="preserve"> זכות זו אינה ניתנת להעברה,  דמי הרכישה לא יוחזרו.</w:t>
      </w:r>
    </w:p>
    <w:p w:rsidR="000D28D5" w:rsidRDefault="000D28D5" w:rsidP="00901B8F">
      <w:pPr>
        <w:numPr>
          <w:ilvl w:val="0"/>
          <w:numId w:val="8"/>
        </w:numPr>
        <w:tabs>
          <w:tab w:val="clear" w:pos="360"/>
          <w:tab w:val="left" w:pos="935"/>
        </w:tabs>
        <w:spacing w:line="240" w:lineRule="auto"/>
        <w:ind w:left="651"/>
        <w:jc w:val="both"/>
        <w:rPr>
          <w:sz w:val="24"/>
          <w:szCs w:val="24"/>
        </w:rPr>
      </w:pPr>
      <w:r w:rsidRPr="00901B8F">
        <w:rPr>
          <w:rFonts w:hint="cs"/>
          <w:sz w:val="24"/>
          <w:szCs w:val="24"/>
          <w:rtl/>
        </w:rPr>
        <w:t>שאלות ו/או הערות ו/או השגות לגבי המכרז: שאלות ו/או הערות ו/או השגות לגבי המכרז או החוזה יש להפנות בכתב בלבד לידי אגף רישום קבלנים</w:t>
      </w:r>
      <w:r w:rsidRPr="00901B8F">
        <w:rPr>
          <w:sz w:val="24"/>
          <w:szCs w:val="24"/>
          <w:rtl/>
        </w:rPr>
        <w:t xml:space="preserve"> </w:t>
      </w:r>
      <w:r w:rsidRPr="00901B8F">
        <w:rPr>
          <w:rFonts w:hint="cs"/>
          <w:sz w:val="24"/>
          <w:szCs w:val="24"/>
          <w:rtl/>
        </w:rPr>
        <w:t xml:space="preserve">במשרד הבינוי והשיכון בדואר אלקטרוני </w:t>
      </w:r>
      <w:hyperlink r:id="rId7" w:history="1">
        <w:r w:rsidRPr="00901B8F">
          <w:rPr>
            <w:sz w:val="24"/>
            <w:szCs w:val="24"/>
          </w:rPr>
          <w:t>Ilana@moch.gov.il</w:t>
        </w:r>
      </w:hyperlink>
      <w:r w:rsidRPr="00901B8F">
        <w:rPr>
          <w:sz w:val="24"/>
          <w:szCs w:val="24"/>
        </w:rPr>
        <w:t xml:space="preserve"> </w:t>
      </w:r>
      <w:r w:rsidRPr="00901B8F">
        <w:rPr>
          <w:rFonts w:hint="cs"/>
          <w:sz w:val="24"/>
          <w:szCs w:val="24"/>
          <w:u w:val="single"/>
          <w:rtl/>
        </w:rPr>
        <w:t xml:space="preserve">עד ה </w:t>
      </w:r>
      <w:r w:rsidR="00B9740E" w:rsidRPr="00901B8F">
        <w:rPr>
          <w:rFonts w:hint="cs"/>
          <w:sz w:val="24"/>
          <w:szCs w:val="24"/>
          <w:u w:val="single"/>
          <w:rtl/>
        </w:rPr>
        <w:t>12</w:t>
      </w:r>
      <w:r w:rsidRPr="00901B8F">
        <w:rPr>
          <w:rFonts w:hint="cs"/>
          <w:sz w:val="24"/>
          <w:szCs w:val="24"/>
          <w:u w:val="single"/>
          <w:rtl/>
        </w:rPr>
        <w:t>/11/2012 בשעה 1</w:t>
      </w:r>
      <w:r w:rsidR="00B9740E" w:rsidRPr="00901B8F">
        <w:rPr>
          <w:rFonts w:hint="cs"/>
          <w:sz w:val="24"/>
          <w:szCs w:val="24"/>
          <w:u w:val="single"/>
          <w:rtl/>
        </w:rPr>
        <w:t>0</w:t>
      </w:r>
      <w:r w:rsidRPr="00901B8F">
        <w:rPr>
          <w:rFonts w:hint="cs"/>
          <w:sz w:val="24"/>
          <w:szCs w:val="24"/>
          <w:u w:val="single"/>
          <w:rtl/>
        </w:rPr>
        <w:t>:00.</w:t>
      </w:r>
      <w:r w:rsidR="001C74F1" w:rsidRPr="00901B8F">
        <w:rPr>
          <w:rFonts w:hint="cs"/>
          <w:sz w:val="24"/>
          <w:szCs w:val="24"/>
          <w:u w:val="single"/>
          <w:rtl/>
        </w:rPr>
        <w:t xml:space="preserve"> </w:t>
      </w:r>
      <w:r w:rsidR="001C74F1" w:rsidRPr="00901B8F">
        <w:rPr>
          <w:sz w:val="24"/>
          <w:szCs w:val="24"/>
          <w:rtl/>
        </w:rPr>
        <w:t>הפנייה תכלול את שם המציע, שם הפונה מטעמו, מען המציע ומספרי הטלפון הפקס והדוא"ל שלו. לא יענו פניות טלפוניות או אחרות וכן פניות שיתקבלו לאחר המועד האמור.</w:t>
      </w:r>
    </w:p>
    <w:p w:rsidR="00553323" w:rsidRPr="00901B8F" w:rsidRDefault="00553323" w:rsidP="00553323">
      <w:pPr>
        <w:tabs>
          <w:tab w:val="left" w:pos="935"/>
        </w:tabs>
        <w:spacing w:line="240" w:lineRule="auto"/>
        <w:ind w:left="651"/>
        <w:jc w:val="both"/>
        <w:rPr>
          <w:sz w:val="24"/>
          <w:szCs w:val="24"/>
        </w:rPr>
      </w:pPr>
      <w:r>
        <w:rPr>
          <w:rFonts w:hint="cs"/>
          <w:sz w:val="24"/>
          <w:szCs w:val="24"/>
          <w:rtl/>
        </w:rPr>
        <w:t xml:space="preserve">פרוטוקול שאלות ותשובות יפורסם במנהל הרכש הממשלתי, יחייב את הצדדים, </w:t>
      </w:r>
      <w:proofErr w:type="spellStart"/>
      <w:r>
        <w:rPr>
          <w:rFonts w:hint="cs"/>
          <w:sz w:val="24"/>
          <w:szCs w:val="24"/>
          <w:rtl/>
        </w:rPr>
        <w:t>יחתם</w:t>
      </w:r>
      <w:proofErr w:type="spellEnd"/>
      <w:r>
        <w:rPr>
          <w:rFonts w:hint="cs"/>
          <w:sz w:val="24"/>
          <w:szCs w:val="24"/>
          <w:rtl/>
        </w:rPr>
        <w:t xml:space="preserve"> על ידי המציע ויהווה חלק בלתי נפרד ממסמכי המכרז.</w:t>
      </w:r>
    </w:p>
    <w:p w:rsidR="000D28D5" w:rsidRPr="00901B8F" w:rsidRDefault="000D28D5" w:rsidP="00901B8F">
      <w:pPr>
        <w:numPr>
          <w:ilvl w:val="0"/>
          <w:numId w:val="8"/>
        </w:numPr>
        <w:tabs>
          <w:tab w:val="clear" w:pos="360"/>
          <w:tab w:val="num" w:pos="895"/>
          <w:tab w:val="left" w:pos="935"/>
        </w:tabs>
        <w:spacing w:line="240" w:lineRule="auto"/>
        <w:ind w:left="651"/>
        <w:jc w:val="both"/>
        <w:rPr>
          <w:sz w:val="24"/>
          <w:szCs w:val="24"/>
        </w:rPr>
      </w:pPr>
      <w:r w:rsidRPr="00901B8F">
        <w:rPr>
          <w:sz w:val="24"/>
          <w:szCs w:val="24"/>
          <w:rtl/>
        </w:rPr>
        <w:t xml:space="preserve">על </w:t>
      </w:r>
      <w:r w:rsidRPr="00901B8F">
        <w:rPr>
          <w:rFonts w:hint="cs"/>
          <w:sz w:val="24"/>
          <w:szCs w:val="24"/>
          <w:rtl/>
        </w:rPr>
        <w:t>ה</w:t>
      </w:r>
      <w:r w:rsidRPr="00901B8F">
        <w:rPr>
          <w:sz w:val="24"/>
          <w:szCs w:val="24"/>
          <w:rtl/>
        </w:rPr>
        <w:t>מציע מוטלת האחריות לוודא את קבלת הפניה</w:t>
      </w:r>
      <w:r w:rsidRPr="00901B8F">
        <w:rPr>
          <w:rFonts w:hint="cs"/>
          <w:sz w:val="24"/>
          <w:szCs w:val="24"/>
          <w:rtl/>
        </w:rPr>
        <w:t>,</w:t>
      </w:r>
      <w:r w:rsidRPr="00901B8F">
        <w:rPr>
          <w:sz w:val="24"/>
          <w:szCs w:val="24"/>
          <w:rtl/>
        </w:rPr>
        <w:t xml:space="preserve"> בטלפון מספר</w:t>
      </w:r>
      <w:r w:rsidRPr="00901B8F">
        <w:rPr>
          <w:rFonts w:hint="cs"/>
          <w:sz w:val="24"/>
          <w:szCs w:val="24"/>
          <w:rtl/>
        </w:rPr>
        <w:t xml:space="preserve"> 02-5847011.</w:t>
      </w:r>
    </w:p>
    <w:p w:rsidR="000D28D5" w:rsidRPr="00901B8F" w:rsidRDefault="000D28D5" w:rsidP="00901B8F">
      <w:pPr>
        <w:numPr>
          <w:ilvl w:val="0"/>
          <w:numId w:val="8"/>
        </w:numPr>
        <w:tabs>
          <w:tab w:val="clear" w:pos="360"/>
          <w:tab w:val="num" w:pos="895"/>
          <w:tab w:val="left" w:pos="935"/>
        </w:tabs>
        <w:spacing w:line="240" w:lineRule="auto"/>
        <w:ind w:left="651"/>
        <w:jc w:val="both"/>
        <w:rPr>
          <w:sz w:val="24"/>
          <w:szCs w:val="24"/>
        </w:rPr>
      </w:pPr>
      <w:r w:rsidRPr="00901B8F">
        <w:rPr>
          <w:rFonts w:hint="cs"/>
          <w:sz w:val="24"/>
          <w:szCs w:val="24"/>
          <w:rtl/>
        </w:rPr>
        <w:t xml:space="preserve">יש להגיש את ההצעה (על כל מסמכיה לרבות החוזה) חתומה, מלאה ושלמה בשלושה העתקים. עותק אחד יסומן </w:t>
      </w:r>
      <w:r w:rsidRPr="00901B8F">
        <w:rPr>
          <w:rFonts w:hint="cs"/>
          <w:sz w:val="24"/>
          <w:szCs w:val="24"/>
          <w:u w:val="single"/>
          <w:rtl/>
        </w:rPr>
        <w:t>כמקור</w:t>
      </w:r>
      <w:r w:rsidRPr="00901B8F">
        <w:rPr>
          <w:rFonts w:hint="cs"/>
          <w:sz w:val="24"/>
          <w:szCs w:val="24"/>
          <w:rtl/>
        </w:rPr>
        <w:t xml:space="preserve"> ויכלול את כל המסמכים המקוריים שבהצעה למכרז. </w:t>
      </w:r>
    </w:p>
    <w:p w:rsidR="000D28D5" w:rsidRPr="00901B8F" w:rsidRDefault="000D28D5" w:rsidP="00901B8F">
      <w:pPr>
        <w:numPr>
          <w:ilvl w:val="0"/>
          <w:numId w:val="8"/>
        </w:numPr>
        <w:tabs>
          <w:tab w:val="clear" w:pos="360"/>
          <w:tab w:val="num" w:pos="895"/>
          <w:tab w:val="left" w:pos="935"/>
        </w:tabs>
        <w:spacing w:line="240" w:lineRule="auto"/>
        <w:ind w:left="651"/>
        <w:jc w:val="both"/>
        <w:rPr>
          <w:sz w:val="24"/>
          <w:szCs w:val="24"/>
        </w:rPr>
      </w:pPr>
      <w:r w:rsidRPr="00901B8F">
        <w:rPr>
          <w:rFonts w:hint="cs"/>
          <w:sz w:val="24"/>
          <w:szCs w:val="24"/>
          <w:rtl/>
        </w:rPr>
        <w:t xml:space="preserve">את ההצעות יש למסור בשתי מעטפות נפרדות כאשר הצעת המחיר תוגש במעטפה אחת, עליה יירשם "הצעת מחיר" ויתר המסמכים במעטפה נפרדת. יש לסמן על כל אחת משתי המעטפות את מס' המכרז, שם המציע, כתובתו ומספר הטלפון שלו. שתי המעטפות יוכנסו למעטפה אחת שעליה יצוין מספר המכרז בלבד.  </w:t>
      </w:r>
    </w:p>
    <w:p w:rsidR="000D28D5" w:rsidRPr="00901B8F" w:rsidRDefault="000D28D5" w:rsidP="00901B8F">
      <w:pPr>
        <w:numPr>
          <w:ilvl w:val="0"/>
          <w:numId w:val="8"/>
        </w:numPr>
        <w:tabs>
          <w:tab w:val="clear" w:pos="360"/>
          <w:tab w:val="num" w:pos="895"/>
          <w:tab w:val="left" w:pos="935"/>
        </w:tabs>
        <w:spacing w:line="240" w:lineRule="auto"/>
        <w:ind w:left="651"/>
        <w:jc w:val="both"/>
        <w:rPr>
          <w:sz w:val="24"/>
          <w:szCs w:val="24"/>
        </w:rPr>
      </w:pPr>
      <w:r w:rsidRPr="00901B8F">
        <w:rPr>
          <w:rFonts w:hint="cs"/>
          <w:sz w:val="24"/>
          <w:szCs w:val="24"/>
          <w:rtl/>
        </w:rPr>
        <w:t xml:space="preserve">על המעטפה להימצא בתיבת המכרזים של משרד הבינוי והשיכון, בחדר הדואר בשיח' </w:t>
      </w:r>
      <w:proofErr w:type="spellStart"/>
      <w:r w:rsidRPr="00901B8F">
        <w:rPr>
          <w:rFonts w:hint="cs"/>
          <w:sz w:val="24"/>
          <w:szCs w:val="24"/>
          <w:rtl/>
        </w:rPr>
        <w:t>ג'ראח</w:t>
      </w:r>
      <w:proofErr w:type="spellEnd"/>
      <w:r w:rsidRPr="00901B8F">
        <w:rPr>
          <w:rFonts w:hint="cs"/>
          <w:sz w:val="24"/>
          <w:szCs w:val="24"/>
          <w:rtl/>
        </w:rPr>
        <w:t xml:space="preserve">, בנין א' קומת קרקע, </w:t>
      </w:r>
      <w:r w:rsidR="00D81429" w:rsidRPr="00901B8F">
        <w:rPr>
          <w:rFonts w:hint="cs"/>
          <w:b w:val="0"/>
          <w:bCs/>
          <w:sz w:val="24"/>
          <w:szCs w:val="24"/>
          <w:u w:val="single"/>
          <w:rtl/>
        </w:rPr>
        <w:t>עד ל</w:t>
      </w:r>
      <w:r w:rsidRPr="00901B8F">
        <w:rPr>
          <w:rFonts w:hint="cs"/>
          <w:b w:val="0"/>
          <w:bCs/>
          <w:sz w:val="24"/>
          <w:szCs w:val="24"/>
          <w:u w:val="single"/>
          <w:rtl/>
        </w:rPr>
        <w:t xml:space="preserve">יום ראשון ה </w:t>
      </w:r>
      <w:r w:rsidR="00B9740E" w:rsidRPr="00901B8F">
        <w:rPr>
          <w:rFonts w:hint="cs"/>
          <w:b w:val="0"/>
          <w:bCs/>
          <w:sz w:val="24"/>
          <w:szCs w:val="24"/>
          <w:u w:val="single"/>
          <w:rtl/>
        </w:rPr>
        <w:t>25</w:t>
      </w:r>
      <w:r w:rsidRPr="00901B8F">
        <w:rPr>
          <w:rFonts w:hint="cs"/>
          <w:b w:val="0"/>
          <w:bCs/>
          <w:sz w:val="24"/>
          <w:szCs w:val="24"/>
          <w:u w:val="single"/>
          <w:rtl/>
        </w:rPr>
        <w:t>/11/2012 לא יאוחר משעה 12:00</w:t>
      </w:r>
      <w:r w:rsidRPr="00901B8F">
        <w:rPr>
          <w:rFonts w:hint="cs"/>
          <w:sz w:val="24"/>
          <w:szCs w:val="24"/>
          <w:rtl/>
        </w:rPr>
        <w:t xml:space="preserve">. הצעה שלא תהיה בתיבה עד למועד זה - </w:t>
      </w:r>
      <w:r w:rsidRPr="00901B8F">
        <w:rPr>
          <w:rFonts w:hint="cs"/>
          <w:sz w:val="24"/>
          <w:szCs w:val="24"/>
          <w:u w:val="single"/>
          <w:rtl/>
        </w:rPr>
        <w:t>תיפסל על הסף</w:t>
      </w:r>
      <w:r w:rsidRPr="00901B8F">
        <w:rPr>
          <w:rFonts w:hint="cs"/>
          <w:sz w:val="24"/>
          <w:szCs w:val="24"/>
          <w:rtl/>
        </w:rPr>
        <w:t>.</w:t>
      </w:r>
    </w:p>
    <w:p w:rsidR="001C74F1" w:rsidRPr="00901B8F" w:rsidRDefault="001C74F1" w:rsidP="00901B8F">
      <w:pPr>
        <w:numPr>
          <w:ilvl w:val="0"/>
          <w:numId w:val="8"/>
        </w:numPr>
        <w:tabs>
          <w:tab w:val="clear" w:pos="360"/>
          <w:tab w:val="num" w:pos="651"/>
          <w:tab w:val="left" w:pos="935"/>
        </w:tabs>
        <w:spacing w:line="240" w:lineRule="auto"/>
        <w:ind w:left="651"/>
        <w:jc w:val="both"/>
        <w:rPr>
          <w:sz w:val="24"/>
          <w:szCs w:val="24"/>
          <w:rtl/>
        </w:rPr>
      </w:pPr>
      <w:r w:rsidRPr="00901B8F">
        <w:rPr>
          <w:rFonts w:hint="cs"/>
          <w:sz w:val="24"/>
          <w:szCs w:val="24"/>
          <w:rtl/>
        </w:rPr>
        <w:t xml:space="preserve">תוקף ההצעה: המציע יאשר על גבי טופס ההצעה למכרז כי הצעתו, על כל פרטיה, מרכיביה ונספחיה תהיה בתוקף ותחייב אותו עד ליום </w:t>
      </w:r>
      <w:r w:rsidR="00C84C66" w:rsidRPr="00901B8F">
        <w:rPr>
          <w:rFonts w:hint="cs"/>
          <w:sz w:val="24"/>
          <w:szCs w:val="24"/>
          <w:rtl/>
        </w:rPr>
        <w:t>25</w:t>
      </w:r>
      <w:r w:rsidRPr="00901B8F">
        <w:rPr>
          <w:rFonts w:hint="cs"/>
          <w:sz w:val="24"/>
          <w:szCs w:val="24"/>
          <w:rtl/>
        </w:rPr>
        <w:t>/2/2013.</w:t>
      </w:r>
    </w:p>
    <w:p w:rsidR="001C74F1" w:rsidRPr="00901B8F" w:rsidRDefault="001C74F1" w:rsidP="00901B8F">
      <w:pPr>
        <w:numPr>
          <w:ilvl w:val="0"/>
          <w:numId w:val="8"/>
        </w:numPr>
        <w:tabs>
          <w:tab w:val="clear" w:pos="360"/>
          <w:tab w:val="num" w:pos="651"/>
          <w:tab w:val="left" w:pos="935"/>
        </w:tabs>
        <w:spacing w:line="240" w:lineRule="auto"/>
        <w:ind w:left="651"/>
        <w:jc w:val="both"/>
        <w:rPr>
          <w:sz w:val="24"/>
          <w:szCs w:val="24"/>
        </w:rPr>
      </w:pPr>
      <w:r w:rsidRPr="00901B8F">
        <w:rPr>
          <w:rFonts w:hint="cs"/>
          <w:sz w:val="24"/>
          <w:szCs w:val="24"/>
          <w:rtl/>
        </w:rPr>
        <w:t xml:space="preserve">לאחר תום תקופה זו אם הליכי בחירת הזוכה לא הסתיימו, או מכל סיבה אחרת לפי שיקול דעתו הבלעדי של המשרד, רשאי המשרד לדרוש </w:t>
      </w:r>
      <w:proofErr w:type="spellStart"/>
      <w:r w:rsidRPr="00901B8F">
        <w:rPr>
          <w:rFonts w:hint="cs"/>
          <w:sz w:val="24"/>
          <w:szCs w:val="24"/>
          <w:rtl/>
        </w:rPr>
        <w:t>מהמציע</w:t>
      </w:r>
      <w:proofErr w:type="spellEnd"/>
      <w:r w:rsidRPr="00901B8F">
        <w:rPr>
          <w:rFonts w:hint="cs"/>
          <w:sz w:val="24"/>
          <w:szCs w:val="24"/>
          <w:rtl/>
        </w:rPr>
        <w:t xml:space="preserve"> להאריך את תוקף הצעתו לתקופה נוספת, והמציע מתחייב להאריך את תוקף ההצעה לתקופה נוספת ע"פ דרישת המשרד, של עד 30 יום, ולא יהיו לו כל טענות ו/או דרישות בקשר לכך.</w:t>
      </w:r>
    </w:p>
    <w:p w:rsidR="000D28D5" w:rsidRPr="00901B8F" w:rsidRDefault="000D28D5" w:rsidP="00901B8F">
      <w:pPr>
        <w:numPr>
          <w:ilvl w:val="0"/>
          <w:numId w:val="8"/>
        </w:numPr>
        <w:tabs>
          <w:tab w:val="clear" w:pos="360"/>
          <w:tab w:val="num" w:pos="895"/>
          <w:tab w:val="left" w:pos="935"/>
        </w:tabs>
        <w:spacing w:line="240" w:lineRule="auto"/>
        <w:ind w:left="651"/>
        <w:jc w:val="both"/>
        <w:rPr>
          <w:sz w:val="24"/>
          <w:szCs w:val="24"/>
          <w:rtl/>
        </w:rPr>
      </w:pPr>
      <w:r w:rsidRPr="00901B8F">
        <w:rPr>
          <w:rFonts w:hint="cs"/>
          <w:sz w:val="24"/>
          <w:szCs w:val="24"/>
          <w:rtl/>
        </w:rPr>
        <w:t>משלוח ההצעה בדואר או ע"י שירות הובלה כלשהו, יהיה באחריות הבלעדית של המציע.</w:t>
      </w:r>
    </w:p>
    <w:p w:rsidR="007E299C" w:rsidRPr="00553323" w:rsidRDefault="00414B28" w:rsidP="00553323">
      <w:pPr>
        <w:spacing w:line="240" w:lineRule="auto"/>
        <w:ind w:left="651"/>
        <w:rPr>
          <w:b w:val="0"/>
          <w:bCs/>
          <w:sz w:val="24"/>
          <w:szCs w:val="24"/>
        </w:rPr>
      </w:pPr>
      <w:r w:rsidRPr="00553323">
        <w:rPr>
          <w:rFonts w:hint="cs"/>
          <w:b w:val="0"/>
          <w:bCs/>
          <w:sz w:val="24"/>
          <w:szCs w:val="24"/>
          <w:rtl/>
        </w:rPr>
        <w:lastRenderedPageBreak/>
        <w:t>פרסום זה הינו לידיעה כללית בלבד ואין באמור כדי לחייב את משרד הבינוי והשיכון בכל צורה שהיא. התנאים המחייבים הינם אלה שיופיעו במסמכי המכרז על כל נספחיו.</w:t>
      </w:r>
    </w:p>
    <w:sectPr w:rsidR="007E299C" w:rsidRPr="00553323" w:rsidSect="00CA2DB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413C2F"/>
    <w:multiLevelType w:val="hybridMultilevel"/>
    <w:tmpl w:val="B2E80A54"/>
    <w:lvl w:ilvl="0" w:tplc="9EAE23D2">
      <w:start w:val="1"/>
      <w:numFmt w:val="decimal"/>
      <w:lvlText w:val="%1."/>
      <w:lvlJc w:val="left"/>
      <w:pPr>
        <w:ind w:left="720" w:hanging="360"/>
      </w:pPr>
      <w:rPr>
        <w:b/>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A45391"/>
    <w:multiLevelType w:val="hybridMultilevel"/>
    <w:tmpl w:val="A3EABED6"/>
    <w:lvl w:ilvl="0" w:tplc="56CC5FE8">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EF17323"/>
    <w:multiLevelType w:val="multilevel"/>
    <w:tmpl w:val="10A00F8C"/>
    <w:lvl w:ilvl="0">
      <w:start w:val="1"/>
      <w:numFmt w:val="decimal"/>
      <w:lvlText w:val="%1."/>
      <w:lvlJc w:val="left"/>
      <w:pPr>
        <w:tabs>
          <w:tab w:val="num" w:pos="360"/>
        </w:tabs>
        <w:ind w:left="360" w:hanging="360"/>
      </w:pPr>
      <w:rPr>
        <w:rFonts w:hint="default"/>
        <w:b w:val="0"/>
        <w:bCs w:val="0"/>
        <w:sz w:val="24"/>
        <w:szCs w:val="24"/>
      </w:rPr>
    </w:lvl>
    <w:lvl w:ilvl="1">
      <w:start w:val="1"/>
      <w:numFmt w:val="decimal"/>
      <w:lvlText w:val="%1.%2"/>
      <w:lvlJc w:val="left"/>
      <w:pPr>
        <w:tabs>
          <w:tab w:val="num" w:pos="1107"/>
        </w:tabs>
        <w:ind w:left="1107" w:hanging="540"/>
      </w:pPr>
      <w:rPr>
        <w:rFonts w:cs="David" w:hint="default"/>
        <w:b/>
        <w:bCs/>
        <w:i w:val="0"/>
        <w:iCs w:val="0"/>
        <w:strike w:val="0"/>
        <w:dstrike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nsid w:val="1FD150A6"/>
    <w:multiLevelType w:val="hybridMultilevel"/>
    <w:tmpl w:val="EB3A8E66"/>
    <w:lvl w:ilvl="0" w:tplc="09AEA198">
      <w:start w:val="1"/>
      <w:numFmt w:val="bullet"/>
      <w:lvlText w:val=""/>
      <w:lvlJc w:val="left"/>
      <w:pPr>
        <w:ind w:left="1080" w:hanging="360"/>
      </w:pPr>
      <w:rPr>
        <w:rFonts w:ascii="Symbol" w:eastAsia="Times New Roman" w:hAnsi="Symbol" w:cs="David" w:hint="default"/>
        <w:sz w:val="26"/>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228F7A92"/>
    <w:multiLevelType w:val="hybridMultilevel"/>
    <w:tmpl w:val="EFD8CE5C"/>
    <w:lvl w:ilvl="0" w:tplc="0DA4BEBE">
      <w:start w:val="1"/>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25D45D35"/>
    <w:multiLevelType w:val="multilevel"/>
    <w:tmpl w:val="58D8D252"/>
    <w:lvl w:ilvl="0">
      <w:start w:val="1"/>
      <w:numFmt w:val="decimal"/>
      <w:lvlText w:val="%1."/>
      <w:lvlJc w:val="left"/>
      <w:pPr>
        <w:ind w:left="720" w:hanging="360"/>
      </w:pPr>
      <w:rPr>
        <w:rFonts w:hint="default"/>
        <w:u w:val="none"/>
      </w:rPr>
    </w:lvl>
    <w:lvl w:ilvl="1">
      <w:start w:val="1"/>
      <w:numFmt w:val="decimal"/>
      <w:lvlText w:val="%2."/>
      <w:lvlJc w:val="left"/>
      <w:pPr>
        <w:ind w:left="720" w:hanging="360"/>
      </w:pPr>
      <w:rPr>
        <w:rFonts w:hint="default"/>
        <w:b w:val="0"/>
        <w:bCs w:val="0"/>
        <w:sz w:val="22"/>
        <w:szCs w:val="22"/>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nsid w:val="2EAF2D73"/>
    <w:multiLevelType w:val="multilevel"/>
    <w:tmpl w:val="846CB284"/>
    <w:lvl w:ilvl="0">
      <w:start w:val="1"/>
      <w:numFmt w:val="decimal"/>
      <w:lvlText w:val="%1."/>
      <w:lvlJc w:val="left"/>
      <w:pPr>
        <w:ind w:left="720" w:hanging="360"/>
      </w:pPr>
      <w:rPr>
        <w:rFonts w:hint="default"/>
        <w:u w:val="none"/>
      </w:rPr>
    </w:lvl>
    <w:lvl w:ilvl="1">
      <w:start w:val="1"/>
      <w:numFmt w:val="bullet"/>
      <w:lvlText w:val=""/>
      <w:lvlJc w:val="left"/>
      <w:pPr>
        <w:ind w:left="720" w:hanging="360"/>
      </w:pPr>
      <w:rPr>
        <w:rFonts w:ascii="Symbol" w:hAnsi="Symbol" w:hint="default"/>
        <w:b w:val="0"/>
        <w:bCs w:val="0"/>
        <w:sz w:val="22"/>
        <w:szCs w:val="22"/>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nsid w:val="36AD3A4F"/>
    <w:multiLevelType w:val="hybridMultilevel"/>
    <w:tmpl w:val="E7B6ECDE"/>
    <w:lvl w:ilvl="0" w:tplc="BF0CA45A">
      <w:start w:val="1"/>
      <w:numFmt w:val="decimal"/>
      <w:lvlText w:val="%1."/>
      <w:lvlJc w:val="left"/>
      <w:pPr>
        <w:ind w:left="720" w:hanging="360"/>
      </w:pPr>
      <w:rPr>
        <w:rFonts w:hint="default"/>
        <w:color w:val="auto"/>
        <w:sz w:val="26"/>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1CF3080"/>
    <w:multiLevelType w:val="hybridMultilevel"/>
    <w:tmpl w:val="D9EA888C"/>
    <w:lvl w:ilvl="0" w:tplc="2536D378">
      <w:start w:val="1"/>
      <w:numFmt w:val="decimal"/>
      <w:lvlText w:val="%1."/>
      <w:lvlJc w:val="left"/>
      <w:pPr>
        <w:ind w:left="720" w:hanging="360"/>
      </w:pPr>
      <w:rPr>
        <w:rFonts w:hint="default"/>
        <w:color w:val="auto"/>
        <w:sz w:val="26"/>
        <w:u w:val="none"/>
      </w:rPr>
    </w:lvl>
    <w:lvl w:ilvl="1" w:tplc="30D25E5A">
      <w:start w:val="1"/>
      <w:numFmt w:val="hebrew1"/>
      <w:lvlText w:val="%2."/>
      <w:lvlJc w:val="left"/>
      <w:pPr>
        <w:ind w:left="1440" w:hanging="360"/>
      </w:pPr>
      <w:rPr>
        <w:rFonts w:hint="default"/>
        <w:sz w:val="26"/>
      </w:rPr>
    </w:lvl>
    <w:lvl w:ilvl="2" w:tplc="DD1C3350" w:tentative="1">
      <w:start w:val="1"/>
      <w:numFmt w:val="lowerRoman"/>
      <w:lvlText w:val="%3."/>
      <w:lvlJc w:val="right"/>
      <w:pPr>
        <w:ind w:left="2160" w:hanging="180"/>
      </w:pPr>
    </w:lvl>
    <w:lvl w:ilvl="3" w:tplc="CBFC06EA" w:tentative="1">
      <w:start w:val="1"/>
      <w:numFmt w:val="decimal"/>
      <w:lvlText w:val="%4."/>
      <w:lvlJc w:val="left"/>
      <w:pPr>
        <w:ind w:left="2880" w:hanging="360"/>
      </w:pPr>
    </w:lvl>
    <w:lvl w:ilvl="4" w:tplc="907C6F9A" w:tentative="1">
      <w:start w:val="1"/>
      <w:numFmt w:val="lowerLetter"/>
      <w:lvlText w:val="%5."/>
      <w:lvlJc w:val="left"/>
      <w:pPr>
        <w:ind w:left="3600" w:hanging="360"/>
      </w:pPr>
    </w:lvl>
    <w:lvl w:ilvl="5" w:tplc="EF8A33B8" w:tentative="1">
      <w:start w:val="1"/>
      <w:numFmt w:val="lowerRoman"/>
      <w:lvlText w:val="%6."/>
      <w:lvlJc w:val="right"/>
      <w:pPr>
        <w:ind w:left="4320" w:hanging="180"/>
      </w:pPr>
    </w:lvl>
    <w:lvl w:ilvl="6" w:tplc="9ECC9DD8" w:tentative="1">
      <w:start w:val="1"/>
      <w:numFmt w:val="decimal"/>
      <w:lvlText w:val="%7."/>
      <w:lvlJc w:val="left"/>
      <w:pPr>
        <w:ind w:left="5040" w:hanging="360"/>
      </w:pPr>
    </w:lvl>
    <w:lvl w:ilvl="7" w:tplc="F452739E" w:tentative="1">
      <w:start w:val="1"/>
      <w:numFmt w:val="lowerLetter"/>
      <w:lvlText w:val="%8."/>
      <w:lvlJc w:val="left"/>
      <w:pPr>
        <w:ind w:left="5760" w:hanging="360"/>
      </w:pPr>
    </w:lvl>
    <w:lvl w:ilvl="8" w:tplc="D9DA3424" w:tentative="1">
      <w:start w:val="1"/>
      <w:numFmt w:val="lowerRoman"/>
      <w:lvlText w:val="%9."/>
      <w:lvlJc w:val="right"/>
      <w:pPr>
        <w:ind w:left="6480" w:hanging="180"/>
      </w:pPr>
    </w:lvl>
  </w:abstractNum>
  <w:abstractNum w:abstractNumId="9">
    <w:nsid w:val="52BA6540"/>
    <w:multiLevelType w:val="hybridMultilevel"/>
    <w:tmpl w:val="2FC61012"/>
    <w:lvl w:ilvl="0" w:tplc="0409000F">
      <w:start w:val="1"/>
      <w:numFmt w:val="decimal"/>
      <w:lvlText w:val="%1."/>
      <w:lvlJc w:val="left"/>
      <w:pPr>
        <w:ind w:left="1080" w:hanging="360"/>
      </w:pPr>
    </w:lvl>
    <w:lvl w:ilvl="1" w:tplc="FEE0A44A">
      <w:start w:val="1"/>
      <w:numFmt w:val="decimal"/>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
    <w:nsid w:val="604D37F4"/>
    <w:multiLevelType w:val="hybridMultilevel"/>
    <w:tmpl w:val="DD1ADDEC"/>
    <w:lvl w:ilvl="0" w:tplc="918E7A62">
      <w:start w:val="1"/>
      <w:numFmt w:val="hebrew1"/>
      <w:lvlText w:val="%1."/>
      <w:lvlJc w:val="left"/>
      <w:pPr>
        <w:tabs>
          <w:tab w:val="num" w:pos="1260"/>
        </w:tabs>
        <w:ind w:left="1260" w:hanging="360"/>
      </w:pPr>
      <w:rPr>
        <w:rFonts w:hint="default"/>
      </w:rPr>
    </w:lvl>
    <w:lvl w:ilvl="1" w:tplc="04090003" w:tentative="1">
      <w:start w:val="1"/>
      <w:numFmt w:val="lowerLetter"/>
      <w:lvlText w:val="%2."/>
      <w:lvlJc w:val="left"/>
      <w:pPr>
        <w:tabs>
          <w:tab w:val="num" w:pos="1980"/>
        </w:tabs>
        <w:ind w:left="1980" w:hanging="360"/>
      </w:pPr>
    </w:lvl>
    <w:lvl w:ilvl="2" w:tplc="04090005" w:tentative="1">
      <w:start w:val="1"/>
      <w:numFmt w:val="lowerRoman"/>
      <w:lvlText w:val="%3."/>
      <w:lvlJc w:val="right"/>
      <w:pPr>
        <w:tabs>
          <w:tab w:val="num" w:pos="2700"/>
        </w:tabs>
        <w:ind w:left="2700" w:hanging="180"/>
      </w:pPr>
    </w:lvl>
    <w:lvl w:ilvl="3" w:tplc="04090001" w:tentative="1">
      <w:start w:val="1"/>
      <w:numFmt w:val="decimal"/>
      <w:lvlText w:val="%4."/>
      <w:lvlJc w:val="left"/>
      <w:pPr>
        <w:tabs>
          <w:tab w:val="num" w:pos="3420"/>
        </w:tabs>
        <w:ind w:left="3420" w:hanging="360"/>
      </w:pPr>
    </w:lvl>
    <w:lvl w:ilvl="4" w:tplc="04090003" w:tentative="1">
      <w:start w:val="1"/>
      <w:numFmt w:val="lowerLetter"/>
      <w:lvlText w:val="%5."/>
      <w:lvlJc w:val="left"/>
      <w:pPr>
        <w:tabs>
          <w:tab w:val="num" w:pos="4140"/>
        </w:tabs>
        <w:ind w:left="4140" w:hanging="360"/>
      </w:pPr>
    </w:lvl>
    <w:lvl w:ilvl="5" w:tplc="04090005" w:tentative="1">
      <w:start w:val="1"/>
      <w:numFmt w:val="lowerRoman"/>
      <w:lvlText w:val="%6."/>
      <w:lvlJc w:val="right"/>
      <w:pPr>
        <w:tabs>
          <w:tab w:val="num" w:pos="4860"/>
        </w:tabs>
        <w:ind w:left="4860" w:hanging="180"/>
      </w:pPr>
    </w:lvl>
    <w:lvl w:ilvl="6" w:tplc="04090001" w:tentative="1">
      <w:start w:val="1"/>
      <w:numFmt w:val="decimal"/>
      <w:lvlText w:val="%7."/>
      <w:lvlJc w:val="left"/>
      <w:pPr>
        <w:tabs>
          <w:tab w:val="num" w:pos="5580"/>
        </w:tabs>
        <w:ind w:left="5580" w:hanging="360"/>
      </w:pPr>
    </w:lvl>
    <w:lvl w:ilvl="7" w:tplc="04090003" w:tentative="1">
      <w:start w:val="1"/>
      <w:numFmt w:val="lowerLetter"/>
      <w:lvlText w:val="%8."/>
      <w:lvlJc w:val="left"/>
      <w:pPr>
        <w:tabs>
          <w:tab w:val="num" w:pos="6300"/>
        </w:tabs>
        <w:ind w:left="6300" w:hanging="360"/>
      </w:pPr>
    </w:lvl>
    <w:lvl w:ilvl="8" w:tplc="04090005" w:tentative="1">
      <w:start w:val="1"/>
      <w:numFmt w:val="lowerRoman"/>
      <w:lvlText w:val="%9."/>
      <w:lvlJc w:val="right"/>
      <w:pPr>
        <w:tabs>
          <w:tab w:val="num" w:pos="7020"/>
        </w:tabs>
        <w:ind w:left="7020" w:hanging="180"/>
      </w:pPr>
    </w:lvl>
  </w:abstractNum>
  <w:abstractNum w:abstractNumId="11">
    <w:nsid w:val="6CB2369A"/>
    <w:multiLevelType w:val="multilevel"/>
    <w:tmpl w:val="F7C0115C"/>
    <w:lvl w:ilvl="0">
      <w:start w:val="1"/>
      <w:numFmt w:val="decimal"/>
      <w:lvlText w:val="%1."/>
      <w:lvlJc w:val="left"/>
      <w:pPr>
        <w:tabs>
          <w:tab w:val="num" w:pos="510"/>
        </w:tabs>
        <w:ind w:left="510" w:hanging="510"/>
      </w:pPr>
      <w:rPr>
        <w:rFonts w:hint="default"/>
        <w:b w:val="0"/>
        <w:bCs/>
        <w:u w:val="none"/>
      </w:rPr>
    </w:lvl>
    <w:lvl w:ilvl="1">
      <w:start w:val="1"/>
      <w:numFmt w:val="decimal"/>
      <w:isLgl/>
      <w:lvlText w:val="%1.%2"/>
      <w:lvlJc w:val="left"/>
      <w:pPr>
        <w:ind w:left="1919" w:hanging="360"/>
      </w:pPr>
      <w:rPr>
        <w:rFonts w:hint="default"/>
        <w:b w:val="0"/>
        <w:bCs/>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12">
    <w:nsid w:val="6DAF2501"/>
    <w:multiLevelType w:val="multilevel"/>
    <w:tmpl w:val="267E18F8"/>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965"/>
        </w:tabs>
        <w:ind w:left="965" w:hanging="540"/>
      </w:pPr>
      <w:rPr>
        <w:rFonts w:cs="David" w:hint="default"/>
        <w:b/>
        <w:bCs/>
        <w:i w:val="0"/>
        <w:iCs w:val="0"/>
        <w:strike w:val="0"/>
        <w:dstrike w:val="0"/>
        <w:lang w:bidi="he-IL"/>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nsid w:val="7D0B6676"/>
    <w:multiLevelType w:val="hybridMultilevel"/>
    <w:tmpl w:val="091E0286"/>
    <w:lvl w:ilvl="0" w:tplc="33640662">
      <w:start w:val="1"/>
      <w:numFmt w:val="decimal"/>
      <w:lvlText w:val="%1."/>
      <w:lvlJc w:val="left"/>
      <w:pPr>
        <w:ind w:left="720" w:hanging="360"/>
      </w:pPr>
      <w:rPr>
        <w:rFonts w:hint="default"/>
        <w:b/>
        <w:bCs/>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num>
  <w:num w:numId="3">
    <w:abstractNumId w:val="8"/>
  </w:num>
  <w:num w:numId="4">
    <w:abstractNumId w:val="7"/>
  </w:num>
  <w:num w:numId="5">
    <w:abstractNumId w:val="11"/>
  </w:num>
  <w:num w:numId="6">
    <w:abstractNumId w:val="12"/>
  </w:num>
  <w:num w:numId="7">
    <w:abstractNumId w:val="3"/>
  </w:num>
  <w:num w:numId="8">
    <w:abstractNumId w:val="2"/>
  </w:num>
  <w:num w:numId="9">
    <w:abstractNumId w:val="13"/>
  </w:num>
  <w:num w:numId="10">
    <w:abstractNumId w:val="0"/>
  </w:num>
  <w:num w:numId="11">
    <w:abstractNumId w:val="5"/>
  </w:num>
  <w:num w:numId="12">
    <w:abstractNumId w:val="1"/>
  </w:num>
  <w:num w:numId="13">
    <w:abstractNumId w:val="4"/>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13BD"/>
    <w:rsid w:val="000D28D5"/>
    <w:rsid w:val="00167694"/>
    <w:rsid w:val="001C74F1"/>
    <w:rsid w:val="00217BB0"/>
    <w:rsid w:val="004013BD"/>
    <w:rsid w:val="00414B28"/>
    <w:rsid w:val="00485612"/>
    <w:rsid w:val="00491BBE"/>
    <w:rsid w:val="00553323"/>
    <w:rsid w:val="006179BF"/>
    <w:rsid w:val="007D16C2"/>
    <w:rsid w:val="007E252A"/>
    <w:rsid w:val="007E299C"/>
    <w:rsid w:val="008232F4"/>
    <w:rsid w:val="00901B8F"/>
    <w:rsid w:val="009F3B17"/>
    <w:rsid w:val="00A40EE7"/>
    <w:rsid w:val="00A7289B"/>
    <w:rsid w:val="00B11219"/>
    <w:rsid w:val="00B9740E"/>
    <w:rsid w:val="00C84C66"/>
    <w:rsid w:val="00CA2DBC"/>
    <w:rsid w:val="00D81429"/>
    <w:rsid w:val="00E42ADF"/>
    <w:rsid w:val="00F272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13BD"/>
    <w:pPr>
      <w:bidi/>
      <w:spacing w:after="0" w:line="360" w:lineRule="auto"/>
    </w:pPr>
    <w:rPr>
      <w:rFonts w:ascii="Times New Roman" w:eastAsia="Times New Roman" w:hAnsi="Times New Roman" w:cs="David"/>
      <w:b/>
      <w:szCs w:val="26"/>
    </w:rPr>
  </w:style>
  <w:style w:type="paragraph" w:styleId="1">
    <w:name w:val="heading 1"/>
    <w:basedOn w:val="a"/>
    <w:next w:val="a"/>
    <w:link w:val="10"/>
    <w:qFormat/>
    <w:rsid w:val="000D28D5"/>
    <w:pPr>
      <w:keepNext/>
      <w:tabs>
        <w:tab w:val="right" w:pos="1076"/>
      </w:tabs>
      <w:jc w:val="center"/>
      <w:outlineLvl w:val="0"/>
    </w:pPr>
    <w:rPr>
      <w:bCs/>
      <w:sz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4013BD"/>
    <w:rPr>
      <w:color w:val="0000FF" w:themeColor="hyperlink"/>
      <w:u w:val="single"/>
    </w:rPr>
  </w:style>
  <w:style w:type="paragraph" w:styleId="a3">
    <w:name w:val="List Paragraph"/>
    <w:basedOn w:val="a"/>
    <w:qFormat/>
    <w:rsid w:val="004013BD"/>
    <w:pPr>
      <w:ind w:left="720"/>
      <w:contextualSpacing/>
    </w:pPr>
  </w:style>
  <w:style w:type="character" w:customStyle="1" w:styleId="10">
    <w:name w:val="כותרת 1 תו"/>
    <w:basedOn w:val="a0"/>
    <w:link w:val="1"/>
    <w:rsid w:val="000D28D5"/>
    <w:rPr>
      <w:rFonts w:ascii="Times New Roman" w:eastAsia="Times New Roman" w:hAnsi="Times New Roman" w:cs="David"/>
      <w:b/>
      <w:bCs/>
      <w:sz w:val="24"/>
      <w:szCs w:val="26"/>
      <w:u w:val="single"/>
    </w:rPr>
  </w:style>
  <w:style w:type="paragraph" w:styleId="a4">
    <w:name w:val="Balloon Text"/>
    <w:basedOn w:val="a"/>
    <w:link w:val="a5"/>
    <w:uiPriority w:val="99"/>
    <w:semiHidden/>
    <w:unhideWhenUsed/>
    <w:rsid w:val="00C84C66"/>
    <w:pPr>
      <w:spacing w:line="240" w:lineRule="auto"/>
    </w:pPr>
    <w:rPr>
      <w:rFonts w:ascii="Tahoma" w:hAnsi="Tahoma" w:cs="Tahoma"/>
      <w:sz w:val="16"/>
      <w:szCs w:val="16"/>
    </w:rPr>
  </w:style>
  <w:style w:type="character" w:customStyle="1" w:styleId="a5">
    <w:name w:val="טקסט בלונים תו"/>
    <w:basedOn w:val="a0"/>
    <w:link w:val="a4"/>
    <w:uiPriority w:val="99"/>
    <w:semiHidden/>
    <w:rsid w:val="00C84C66"/>
    <w:rPr>
      <w:rFonts w:ascii="Tahoma" w:eastAsia="Times New Roman" w:hAnsi="Tahoma" w:cs="Tahoma"/>
      <w:b/>
      <w:sz w:val="16"/>
      <w:szCs w:val="16"/>
    </w:rPr>
  </w:style>
  <w:style w:type="paragraph" w:styleId="a6">
    <w:name w:val="Revision"/>
    <w:hidden/>
    <w:uiPriority w:val="99"/>
    <w:semiHidden/>
    <w:rsid w:val="00901B8F"/>
    <w:pPr>
      <w:spacing w:after="0" w:line="240" w:lineRule="auto"/>
    </w:pPr>
    <w:rPr>
      <w:rFonts w:ascii="Times New Roman" w:eastAsia="Times New Roman" w:hAnsi="Times New Roman" w:cs="David"/>
      <w:b/>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13BD"/>
    <w:pPr>
      <w:bidi/>
      <w:spacing w:after="0" w:line="360" w:lineRule="auto"/>
    </w:pPr>
    <w:rPr>
      <w:rFonts w:ascii="Times New Roman" w:eastAsia="Times New Roman" w:hAnsi="Times New Roman" w:cs="David"/>
      <w:b/>
      <w:szCs w:val="26"/>
    </w:rPr>
  </w:style>
  <w:style w:type="paragraph" w:styleId="1">
    <w:name w:val="heading 1"/>
    <w:basedOn w:val="a"/>
    <w:next w:val="a"/>
    <w:link w:val="10"/>
    <w:qFormat/>
    <w:rsid w:val="000D28D5"/>
    <w:pPr>
      <w:keepNext/>
      <w:tabs>
        <w:tab w:val="right" w:pos="1076"/>
      </w:tabs>
      <w:jc w:val="center"/>
      <w:outlineLvl w:val="0"/>
    </w:pPr>
    <w:rPr>
      <w:bCs/>
      <w:sz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4013BD"/>
    <w:rPr>
      <w:color w:val="0000FF" w:themeColor="hyperlink"/>
      <w:u w:val="single"/>
    </w:rPr>
  </w:style>
  <w:style w:type="paragraph" w:styleId="a3">
    <w:name w:val="List Paragraph"/>
    <w:basedOn w:val="a"/>
    <w:qFormat/>
    <w:rsid w:val="004013BD"/>
    <w:pPr>
      <w:ind w:left="720"/>
      <w:contextualSpacing/>
    </w:pPr>
  </w:style>
  <w:style w:type="character" w:customStyle="1" w:styleId="10">
    <w:name w:val="כותרת 1 תו"/>
    <w:basedOn w:val="a0"/>
    <w:link w:val="1"/>
    <w:rsid w:val="000D28D5"/>
    <w:rPr>
      <w:rFonts w:ascii="Times New Roman" w:eastAsia="Times New Roman" w:hAnsi="Times New Roman" w:cs="David"/>
      <w:b/>
      <w:bCs/>
      <w:sz w:val="24"/>
      <w:szCs w:val="26"/>
      <w:u w:val="single"/>
    </w:rPr>
  </w:style>
  <w:style w:type="paragraph" w:styleId="a4">
    <w:name w:val="Balloon Text"/>
    <w:basedOn w:val="a"/>
    <w:link w:val="a5"/>
    <w:uiPriority w:val="99"/>
    <w:semiHidden/>
    <w:unhideWhenUsed/>
    <w:rsid w:val="00C84C66"/>
    <w:pPr>
      <w:spacing w:line="240" w:lineRule="auto"/>
    </w:pPr>
    <w:rPr>
      <w:rFonts w:ascii="Tahoma" w:hAnsi="Tahoma" w:cs="Tahoma"/>
      <w:sz w:val="16"/>
      <w:szCs w:val="16"/>
    </w:rPr>
  </w:style>
  <w:style w:type="character" w:customStyle="1" w:styleId="a5">
    <w:name w:val="טקסט בלונים תו"/>
    <w:basedOn w:val="a0"/>
    <w:link w:val="a4"/>
    <w:uiPriority w:val="99"/>
    <w:semiHidden/>
    <w:rsid w:val="00C84C66"/>
    <w:rPr>
      <w:rFonts w:ascii="Tahoma" w:eastAsia="Times New Roman" w:hAnsi="Tahoma" w:cs="Tahoma"/>
      <w:b/>
      <w:sz w:val="16"/>
      <w:szCs w:val="16"/>
    </w:rPr>
  </w:style>
  <w:style w:type="paragraph" w:styleId="a6">
    <w:name w:val="Revision"/>
    <w:hidden/>
    <w:uiPriority w:val="99"/>
    <w:semiHidden/>
    <w:rsid w:val="00901B8F"/>
    <w:pPr>
      <w:spacing w:after="0" w:line="240" w:lineRule="auto"/>
    </w:pPr>
    <w:rPr>
      <w:rFonts w:ascii="Times New Roman" w:eastAsia="Times New Roman" w:hAnsi="Times New Roman" w:cs="David"/>
      <w:b/>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6713901">
      <w:bodyDiv w:val="1"/>
      <w:marLeft w:val="0"/>
      <w:marRight w:val="0"/>
      <w:marTop w:val="0"/>
      <w:marBottom w:val="0"/>
      <w:divBdr>
        <w:top w:val="none" w:sz="0" w:space="0" w:color="auto"/>
        <w:left w:val="none" w:sz="0" w:space="0" w:color="auto"/>
        <w:bottom w:val="none" w:sz="0" w:space="0" w:color="auto"/>
        <w:right w:val="none" w:sz="0" w:space="0" w:color="auto"/>
      </w:divBdr>
    </w:div>
    <w:div w:id="1273168858">
      <w:bodyDiv w:val="1"/>
      <w:marLeft w:val="0"/>
      <w:marRight w:val="0"/>
      <w:marTop w:val="0"/>
      <w:marBottom w:val="0"/>
      <w:divBdr>
        <w:top w:val="none" w:sz="0" w:space="0" w:color="auto"/>
        <w:left w:val="none" w:sz="0" w:space="0" w:color="auto"/>
        <w:bottom w:val="none" w:sz="0" w:space="0" w:color="auto"/>
        <w:right w:val="none" w:sz="0" w:space="0" w:color="auto"/>
      </w:divBdr>
    </w:div>
    <w:div w:id="1709336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Ilana@moch.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996</Words>
  <Characters>4981</Characters>
  <Application>Microsoft Office Word</Application>
  <DocSecurity>0</DocSecurity>
  <Lines>41</Lines>
  <Paragraphs>11</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5966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3</cp:revision>
  <cp:lastPrinted>2012-10-18T07:01:00Z</cp:lastPrinted>
  <dcterms:created xsi:type="dcterms:W3CDTF">2012-11-05T09:23:00Z</dcterms:created>
  <dcterms:modified xsi:type="dcterms:W3CDTF">2012-11-05T11:14:00Z</dcterms:modified>
</cp:coreProperties>
</file>